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rPr>
          <w:b/>
        </w:rPr>
      </w:pPr>
    </w:p>
    <w:p>
      <w:pPr>
        <w:snapToGrid w:val="0"/>
        <w:spacing w:line="480" w:lineRule="auto"/>
        <w:jc w:val="center"/>
        <w:rPr>
          <w:rFonts w:eastAsia="隶书"/>
          <w:sz w:val="52"/>
        </w:rPr>
      </w:pPr>
    </w:p>
    <w:p>
      <w:pPr>
        <w:snapToGrid w:val="0"/>
        <w:spacing w:line="480" w:lineRule="auto"/>
        <w:jc w:val="center"/>
        <w:rPr>
          <w:rFonts w:eastAsia="隶书"/>
          <w:sz w:val="52"/>
        </w:rPr>
      </w:pPr>
    </w:p>
    <w:p>
      <w:pPr>
        <w:snapToGrid w:val="0"/>
        <w:spacing w:line="480" w:lineRule="auto"/>
        <w:jc w:val="center"/>
        <w:rPr>
          <w:rFonts w:eastAsia="隶书"/>
          <w:sz w:val="52"/>
        </w:rPr>
      </w:pPr>
      <w:r>
        <w:pict>
          <v:shape id="图片 24" o:spid="_x0000_s2050" o:spt="75" type="#_x0000_t75" style="position:absolute;left:0pt;margin-left:169.75pt;margin-top:-36.8pt;height:117.35pt;width:135.75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5" o:title=""/>
            <o:lock v:ext="edit" aspectratio="t"/>
            <w10:wrap type="tight"/>
          </v:shape>
        </w:pict>
      </w:r>
    </w:p>
    <w:p>
      <w:pPr>
        <w:snapToGrid w:val="0"/>
        <w:spacing w:line="480" w:lineRule="auto"/>
        <w:jc w:val="center"/>
        <w:rPr>
          <w:rFonts w:eastAsia="隶书"/>
          <w:sz w:val="52"/>
        </w:rPr>
      </w:pPr>
    </w:p>
    <w:p>
      <w:pPr>
        <w:snapToGrid w:val="0"/>
        <w:jc w:val="center"/>
        <w:rPr>
          <w:rFonts w:ascii="楷体_GB2312" w:eastAsia="楷体_GB2312"/>
          <w:b/>
          <w:sz w:val="80"/>
          <w:szCs w:val="80"/>
        </w:rPr>
      </w:pPr>
      <w:r>
        <w:rPr>
          <w:rFonts w:hint="eastAsia" w:ascii="楷体_GB2312" w:eastAsia="楷体_GB2312"/>
          <w:b/>
          <w:sz w:val="80"/>
          <w:szCs w:val="80"/>
        </w:rPr>
        <w:t>监督审核报告</w:t>
      </w:r>
    </w:p>
    <w:p>
      <w:pPr>
        <w:snapToGrid w:val="0"/>
        <w:spacing w:line="360" w:lineRule="auto"/>
        <w:ind w:firstLine="450" w:firstLineChars="150"/>
        <w:rPr>
          <w:sz w:val="30"/>
          <w:szCs w:val="30"/>
        </w:rPr>
      </w:pPr>
    </w:p>
    <w:p>
      <w:pPr>
        <w:snapToGrid w:val="0"/>
        <w:spacing w:after="98" w:afterLines="30"/>
        <w:ind w:firstLine="321" w:firstLineChars="100"/>
        <w:rPr>
          <w:rFonts w:hint="eastAsia" w:ascii="楷体" w:hAnsi="楷体" w:eastAsia="楷体"/>
          <w:b/>
          <w:color w:val="000000"/>
          <w:sz w:val="32"/>
          <w:szCs w:val="32"/>
        </w:rPr>
      </w:pPr>
    </w:p>
    <w:p>
      <w:pPr>
        <w:snapToGrid w:val="0"/>
        <w:spacing w:after="98" w:afterLines="30"/>
        <w:ind w:firstLine="321" w:firstLineChars="100"/>
        <w:rPr>
          <w:rFonts w:hint="eastAsia" w:ascii="楷体" w:hAnsi="楷体" w:eastAsia="楷体"/>
          <w:b/>
          <w:color w:val="000000"/>
          <w:sz w:val="32"/>
          <w:szCs w:val="32"/>
        </w:rPr>
      </w:pPr>
      <w:r>
        <w:rPr>
          <w:rFonts w:hint="eastAsia" w:ascii="楷体" w:hAnsi="楷体" w:eastAsia="楷体"/>
          <w:b/>
          <w:color w:val="000000"/>
          <w:sz w:val="32"/>
          <w:szCs w:val="32"/>
        </w:rPr>
        <w:t>受审核方：</w:t>
      </w:r>
      <w:bookmarkStart w:id="0" w:name="组织名称"/>
      <w:r>
        <w:rPr>
          <w:rFonts w:hint="eastAsia" w:ascii="楷体" w:hAnsi="楷体" w:eastAsia="楷体"/>
          <w:b/>
          <w:color w:val="000000"/>
          <w:sz w:val="32"/>
          <w:szCs w:val="32"/>
        </w:rPr>
        <w:t>四川东晨光建设工程有限公司</w:t>
      </w:r>
      <w:bookmarkEnd w:id="0"/>
    </w:p>
    <w:p>
      <w:pPr>
        <w:snapToGrid w:val="0"/>
        <w:spacing w:after="98" w:afterLines="30"/>
        <w:rPr>
          <w:rFonts w:ascii="楷体" w:hAnsi="楷体" w:eastAsia="楷体"/>
          <w:b/>
          <w:color w:val="000000"/>
          <w:sz w:val="32"/>
          <w:szCs w:val="32"/>
        </w:rPr>
      </w:pPr>
    </w:p>
    <w:p>
      <w:pPr>
        <w:snapToGrid w:val="0"/>
        <w:spacing w:after="98" w:afterLines="30"/>
        <w:ind w:firstLine="321" w:firstLineChars="100"/>
        <w:rPr>
          <w:rFonts w:ascii="楷体" w:hAnsi="楷体" w:eastAsia="楷体"/>
          <w:b/>
          <w:color w:val="000000"/>
          <w:sz w:val="32"/>
          <w:szCs w:val="32"/>
        </w:rPr>
      </w:pPr>
      <w:r>
        <w:rPr>
          <w:rFonts w:hint="eastAsia" w:ascii="楷体" w:hAnsi="楷体" w:eastAsia="楷体"/>
          <w:b/>
          <w:color w:val="000000"/>
          <w:sz w:val="32"/>
          <w:szCs w:val="32"/>
        </w:rPr>
        <w:t>审核体系：</w:t>
      </w:r>
    </w:p>
    <w:p>
      <w:pPr>
        <w:snapToGrid w:val="0"/>
        <w:spacing w:after="98" w:afterLines="30"/>
        <w:ind w:firstLine="957" w:firstLineChars="298"/>
        <w:rPr>
          <w:rFonts w:ascii="楷体" w:hAnsi="楷体" w:eastAsia="楷体"/>
          <w:b/>
          <w:color w:val="000000"/>
          <w:sz w:val="32"/>
          <w:szCs w:val="32"/>
        </w:rPr>
      </w:pPr>
      <w:r>
        <w:rPr>
          <w:rFonts w:hint="eastAsia" w:ascii="楷体" w:hAnsi="楷体" w:eastAsia="楷体"/>
          <w:b/>
          <w:color w:val="000000"/>
          <w:sz w:val="32"/>
          <w:szCs w:val="32"/>
        </w:rPr>
        <w:t>■质量管理体系（</w:t>
      </w:r>
      <w:r>
        <w:rPr>
          <w:rFonts w:ascii="楷体" w:hAnsi="楷体" w:eastAsia="楷体"/>
          <w:b/>
          <w:color w:val="000000"/>
          <w:sz w:val="32"/>
          <w:szCs w:val="32"/>
        </w:rPr>
        <w:t>QMS</w:t>
      </w:r>
      <w:r>
        <w:rPr>
          <w:rFonts w:hint="eastAsia" w:ascii="楷体" w:hAnsi="楷体" w:eastAsia="楷体"/>
          <w:b/>
          <w:color w:val="000000"/>
          <w:sz w:val="32"/>
          <w:szCs w:val="32"/>
        </w:rPr>
        <w:t>）■5</w:t>
      </w:r>
      <w:r>
        <w:rPr>
          <w:rFonts w:ascii="楷体" w:hAnsi="楷体" w:eastAsia="楷体"/>
          <w:b/>
          <w:color w:val="000000"/>
          <w:sz w:val="32"/>
          <w:szCs w:val="32"/>
        </w:rPr>
        <w:t>0430</w:t>
      </w:r>
      <w:r>
        <w:rPr>
          <w:rFonts w:ascii="楷体_GB2312" w:eastAsia="楷体_GB2312"/>
          <w:sz w:val="32"/>
          <w:szCs w:val="32"/>
        </w:rPr>
        <w:t>(</w:t>
      </w:r>
      <w:r>
        <w:rPr>
          <w:rFonts w:hint="eastAsia" w:ascii="楷体_GB2312" w:eastAsia="楷体_GB2312"/>
          <w:b/>
          <w:sz w:val="32"/>
          <w:szCs w:val="32"/>
        </w:rPr>
        <w:t>第</w:t>
      </w:r>
      <w:r>
        <w:rPr>
          <w:rFonts w:hint="eastAsia" w:ascii="楷体_GB2312" w:eastAsia="楷体_GB2312"/>
          <w:b/>
          <w:sz w:val="32"/>
          <w:szCs w:val="32"/>
          <w:lang w:val="en-US" w:eastAsia="zh-CN"/>
        </w:rPr>
        <w:t>1</w:t>
      </w:r>
      <w:r>
        <w:rPr>
          <w:rFonts w:hint="eastAsia" w:ascii="楷体_GB2312" w:eastAsia="楷体_GB2312"/>
          <w:b/>
          <w:sz w:val="32"/>
          <w:szCs w:val="32"/>
        </w:rPr>
        <w:t>次</w:t>
      </w:r>
      <w:r>
        <w:rPr>
          <w:rFonts w:ascii="楷体_GB2312" w:eastAsia="楷体_GB2312"/>
          <w:sz w:val="32"/>
          <w:szCs w:val="32"/>
        </w:rPr>
        <w:t>)</w:t>
      </w:r>
    </w:p>
    <w:p>
      <w:pPr>
        <w:snapToGrid w:val="0"/>
        <w:spacing w:after="98" w:afterLines="30"/>
        <w:ind w:firstLine="957" w:firstLineChars="298"/>
        <w:rPr>
          <w:rFonts w:ascii="楷体" w:hAnsi="楷体" w:eastAsia="楷体"/>
          <w:b/>
          <w:color w:val="000000"/>
          <w:sz w:val="32"/>
          <w:szCs w:val="32"/>
        </w:rPr>
      </w:pPr>
      <w:bookmarkStart w:id="1" w:name="E勾选"/>
      <w:r>
        <w:rPr>
          <w:rFonts w:hint="eastAsia" w:ascii="楷体" w:hAnsi="楷体" w:eastAsia="楷体"/>
          <w:b/>
          <w:color w:val="000000"/>
          <w:sz w:val="32"/>
          <w:szCs w:val="32"/>
        </w:rPr>
        <w:t>■</w:t>
      </w:r>
      <w:bookmarkEnd w:id="1"/>
      <w:r>
        <w:rPr>
          <w:rFonts w:hint="eastAsia" w:ascii="楷体" w:hAnsi="楷体" w:eastAsia="楷体"/>
          <w:b/>
          <w:color w:val="000000"/>
          <w:sz w:val="32"/>
          <w:szCs w:val="32"/>
        </w:rPr>
        <w:t>环境管理体系（</w:t>
      </w:r>
      <w:r>
        <w:rPr>
          <w:rFonts w:ascii="楷体" w:hAnsi="楷体" w:eastAsia="楷体"/>
          <w:b/>
          <w:color w:val="000000"/>
          <w:sz w:val="32"/>
          <w:szCs w:val="32"/>
        </w:rPr>
        <w:t>EMS</w:t>
      </w:r>
      <w:r>
        <w:rPr>
          <w:rFonts w:hint="eastAsia" w:ascii="楷体" w:hAnsi="楷体" w:eastAsia="楷体"/>
          <w:b/>
          <w:color w:val="000000"/>
          <w:sz w:val="32"/>
          <w:szCs w:val="32"/>
        </w:rPr>
        <w:t>）</w:t>
      </w:r>
      <w:r>
        <w:rPr>
          <w:rFonts w:ascii="楷体_GB2312" w:eastAsia="楷体_GB2312"/>
          <w:sz w:val="32"/>
          <w:szCs w:val="32"/>
        </w:rPr>
        <w:t>(</w:t>
      </w:r>
      <w:r>
        <w:rPr>
          <w:rFonts w:hint="eastAsia" w:ascii="楷体_GB2312" w:eastAsia="楷体_GB2312"/>
          <w:b/>
          <w:sz w:val="32"/>
          <w:szCs w:val="32"/>
        </w:rPr>
        <w:t>第</w:t>
      </w:r>
      <w:r>
        <w:rPr>
          <w:rFonts w:hint="eastAsia" w:ascii="楷体_GB2312" w:eastAsia="楷体_GB2312"/>
          <w:b/>
          <w:sz w:val="32"/>
          <w:szCs w:val="32"/>
          <w:lang w:val="en-US" w:eastAsia="zh-CN"/>
        </w:rPr>
        <w:t>1</w:t>
      </w:r>
      <w:r>
        <w:rPr>
          <w:rFonts w:hint="eastAsia" w:ascii="楷体_GB2312" w:eastAsia="楷体_GB2312"/>
          <w:b/>
          <w:sz w:val="32"/>
          <w:szCs w:val="32"/>
        </w:rPr>
        <w:t>次</w:t>
      </w:r>
      <w:r>
        <w:rPr>
          <w:rFonts w:ascii="楷体_GB2312" w:eastAsia="楷体_GB2312"/>
          <w:sz w:val="32"/>
          <w:szCs w:val="32"/>
        </w:rPr>
        <w:t>)</w:t>
      </w:r>
    </w:p>
    <w:p>
      <w:pPr>
        <w:snapToGrid w:val="0"/>
        <w:spacing w:after="98" w:afterLines="30"/>
        <w:ind w:firstLine="957" w:firstLineChars="298"/>
        <w:rPr>
          <w:rFonts w:ascii="楷体" w:hAnsi="楷体" w:eastAsia="楷体"/>
          <w:b/>
          <w:color w:val="000000"/>
          <w:sz w:val="32"/>
          <w:szCs w:val="32"/>
        </w:rPr>
      </w:pPr>
      <w:bookmarkStart w:id="2" w:name="S勾选"/>
      <w:r>
        <w:rPr>
          <w:rFonts w:hint="eastAsia" w:ascii="楷体" w:hAnsi="楷体" w:eastAsia="楷体"/>
          <w:b/>
          <w:color w:val="000000"/>
          <w:sz w:val="32"/>
          <w:szCs w:val="32"/>
        </w:rPr>
        <w:t>■</w:t>
      </w:r>
      <w:bookmarkEnd w:id="2"/>
      <w:r>
        <w:rPr>
          <w:rFonts w:hint="eastAsia" w:ascii="楷体" w:hAnsi="楷体" w:eastAsia="楷体"/>
          <w:b/>
          <w:color w:val="000000"/>
          <w:sz w:val="32"/>
          <w:szCs w:val="32"/>
        </w:rPr>
        <w:t>职业健康安全管理体系（</w:t>
      </w:r>
      <w:r>
        <w:rPr>
          <w:rFonts w:ascii="楷体" w:hAnsi="楷体" w:eastAsia="楷体"/>
          <w:b/>
          <w:color w:val="000000"/>
          <w:sz w:val="32"/>
          <w:szCs w:val="32"/>
        </w:rPr>
        <w:t>OHSMS</w:t>
      </w:r>
      <w:r>
        <w:rPr>
          <w:rFonts w:hint="eastAsia" w:ascii="楷体" w:hAnsi="楷体" w:eastAsia="楷体"/>
          <w:b/>
          <w:color w:val="000000"/>
          <w:sz w:val="32"/>
          <w:szCs w:val="32"/>
        </w:rPr>
        <w:t>）</w:t>
      </w:r>
      <w:r>
        <w:rPr>
          <w:rFonts w:ascii="楷体_GB2312" w:eastAsia="楷体_GB2312"/>
          <w:sz w:val="32"/>
          <w:szCs w:val="32"/>
        </w:rPr>
        <w:t>(</w:t>
      </w:r>
      <w:r>
        <w:rPr>
          <w:rFonts w:hint="eastAsia" w:ascii="楷体_GB2312" w:eastAsia="楷体_GB2312"/>
          <w:b/>
          <w:sz w:val="32"/>
          <w:szCs w:val="32"/>
        </w:rPr>
        <w:t>第</w:t>
      </w:r>
      <w:r>
        <w:rPr>
          <w:rFonts w:hint="eastAsia" w:ascii="楷体_GB2312" w:eastAsia="楷体_GB2312"/>
          <w:b/>
          <w:sz w:val="32"/>
          <w:szCs w:val="32"/>
          <w:lang w:val="en-US" w:eastAsia="zh-CN"/>
        </w:rPr>
        <w:t>1</w:t>
      </w:r>
      <w:r>
        <w:rPr>
          <w:rFonts w:hint="eastAsia" w:ascii="楷体_GB2312" w:eastAsia="楷体_GB2312"/>
          <w:b/>
          <w:sz w:val="32"/>
          <w:szCs w:val="32"/>
        </w:rPr>
        <w:t>次</w:t>
      </w:r>
      <w:r>
        <w:rPr>
          <w:rFonts w:ascii="楷体_GB2312" w:eastAsia="楷体_GB2312"/>
          <w:sz w:val="32"/>
          <w:szCs w:val="32"/>
        </w:rPr>
        <w:t>)</w:t>
      </w:r>
    </w:p>
    <w:p>
      <w:pPr>
        <w:snapToGrid w:val="0"/>
        <w:spacing w:line="480" w:lineRule="auto"/>
        <w:ind w:left="850"/>
        <w:rPr>
          <w:rFonts w:ascii="楷体" w:hAnsi="楷体" w:eastAsia="楷体"/>
          <w:b/>
          <w:color w:val="000000"/>
          <w:sz w:val="32"/>
          <w:szCs w:val="32"/>
        </w:rPr>
      </w:pPr>
    </w:p>
    <w:p>
      <w:pPr>
        <w:snapToGrid w:val="0"/>
        <w:spacing w:line="480" w:lineRule="auto"/>
        <w:ind w:left="850"/>
        <w:rPr>
          <w:rFonts w:eastAsia="楷体_GB2312"/>
          <w:sz w:val="32"/>
        </w:rPr>
      </w:pPr>
    </w:p>
    <w:p>
      <w:pPr>
        <w:snapToGrid w:val="0"/>
        <w:spacing w:after="98" w:afterLines="30"/>
        <w:jc w:val="center"/>
        <w:rPr>
          <w:rFonts w:ascii="楷体" w:hAnsi="楷体" w:eastAsia="楷体"/>
          <w:b/>
          <w:color w:val="000000"/>
          <w:sz w:val="36"/>
          <w:szCs w:val="36"/>
        </w:rPr>
      </w:pPr>
      <w:r>
        <w:rPr>
          <w:rFonts w:hint="eastAsia" w:ascii="楷体" w:hAnsi="楷体" w:eastAsia="楷体"/>
          <w:b/>
          <w:color w:val="000000"/>
          <w:sz w:val="36"/>
          <w:szCs w:val="36"/>
        </w:rPr>
        <w:t>北京国标联合认证有限公司</w:t>
      </w:r>
    </w:p>
    <w:p>
      <w:pPr>
        <w:widowControl/>
        <w:ind w:firstLine="2512" w:firstLineChars="695"/>
        <w:jc w:val="left"/>
        <w:rPr>
          <w:rFonts w:hint="eastAsia" w:ascii="楷体" w:hAnsi="楷体" w:eastAsia="楷体"/>
          <w:b/>
          <w:color w:val="000000"/>
          <w:sz w:val="36"/>
          <w:szCs w:val="36"/>
        </w:rPr>
      </w:pPr>
      <w:r>
        <w:rPr>
          <w:rFonts w:hint="eastAsia" w:ascii="楷体" w:hAnsi="楷体" w:eastAsia="楷体"/>
          <w:b/>
          <w:color w:val="000000"/>
          <w:sz w:val="36"/>
          <w:szCs w:val="36"/>
        </w:rPr>
        <w:t>网址：</w:t>
      </w:r>
      <w:r>
        <w:rPr>
          <w:rFonts w:ascii="楷体" w:hAnsi="楷体" w:eastAsia="楷体"/>
          <w:b/>
          <w:color w:val="000000"/>
          <w:sz w:val="36"/>
          <w:szCs w:val="36"/>
        </w:rPr>
        <w:fldChar w:fldCharType="begin"/>
      </w:r>
      <w:r>
        <w:rPr>
          <w:rFonts w:ascii="楷体" w:hAnsi="楷体" w:eastAsia="楷体"/>
          <w:b/>
          <w:color w:val="000000"/>
          <w:sz w:val="36"/>
          <w:szCs w:val="36"/>
        </w:rPr>
        <w:instrText xml:space="preserve"> HYPERLINK "http://www.china-isc.org.cn" </w:instrText>
      </w:r>
      <w:r>
        <w:rPr>
          <w:rFonts w:ascii="楷体" w:hAnsi="楷体" w:eastAsia="楷体"/>
          <w:b/>
          <w:color w:val="000000"/>
          <w:sz w:val="36"/>
          <w:szCs w:val="36"/>
        </w:rPr>
        <w:fldChar w:fldCharType="separate"/>
      </w:r>
      <w:r>
        <w:rPr>
          <w:rStyle w:val="8"/>
          <w:rFonts w:ascii="楷体" w:hAnsi="楷体" w:eastAsia="楷体"/>
          <w:b/>
          <w:sz w:val="36"/>
          <w:szCs w:val="36"/>
        </w:rPr>
        <w:t>www.</w:t>
      </w:r>
      <w:r>
        <w:rPr>
          <w:rStyle w:val="8"/>
          <w:rFonts w:hint="eastAsia" w:ascii="楷体" w:hAnsi="楷体" w:eastAsia="楷体"/>
          <w:b/>
          <w:sz w:val="36"/>
          <w:szCs w:val="36"/>
        </w:rPr>
        <w:t>china-isc.org.cn</w:t>
      </w:r>
      <w:r>
        <w:rPr>
          <w:rFonts w:ascii="楷体" w:hAnsi="楷体" w:eastAsia="楷体"/>
          <w:b/>
          <w:color w:val="000000"/>
          <w:sz w:val="36"/>
          <w:szCs w:val="36"/>
        </w:rPr>
        <w:fldChar w:fldCharType="end"/>
      </w:r>
    </w:p>
    <w:p>
      <w:pPr>
        <w:widowControl/>
        <w:ind w:firstLine="2512" w:firstLineChars="695"/>
        <w:jc w:val="left"/>
        <w:rPr>
          <w:rFonts w:hint="eastAsia" w:ascii="楷体" w:hAnsi="楷体" w:eastAsia="楷体"/>
          <w:b/>
          <w:color w:val="000000"/>
          <w:sz w:val="36"/>
          <w:szCs w:val="36"/>
        </w:rPr>
      </w:pPr>
    </w:p>
    <w:p>
      <w:pPr>
        <w:widowControl/>
        <w:ind w:firstLine="2512" w:firstLineChars="695"/>
        <w:jc w:val="left"/>
        <w:rPr>
          <w:rFonts w:hint="eastAsia" w:ascii="楷体" w:hAnsi="楷体" w:eastAsia="楷体"/>
          <w:b/>
          <w:color w:val="000000"/>
          <w:sz w:val="36"/>
          <w:szCs w:val="36"/>
        </w:rPr>
      </w:pPr>
    </w:p>
    <w:p>
      <w:pPr>
        <w:ind w:firstLine="522" w:firstLineChars="200"/>
        <w:rPr>
          <w:rFonts w:ascii="宋体"/>
          <w:b/>
          <w:color w:val="000000"/>
          <w:sz w:val="26"/>
          <w:szCs w:val="26"/>
        </w:rPr>
      </w:pPr>
      <w:r>
        <w:rPr>
          <w:rFonts w:hint="eastAsia" w:ascii="宋体" w:hAnsi="宋体"/>
          <w:b/>
          <w:color w:val="000000"/>
          <w:sz w:val="26"/>
          <w:szCs w:val="26"/>
        </w:rPr>
        <w:t>一、审核方基本信息</w:t>
      </w:r>
    </w:p>
    <w:tbl>
      <w:tblPr>
        <w:tblStyle w:val="5"/>
        <w:tblW w:w="983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541"/>
        <w:gridCol w:w="283"/>
        <w:gridCol w:w="1559"/>
        <w:gridCol w:w="1277"/>
        <w:gridCol w:w="1699"/>
        <w:gridCol w:w="993"/>
        <w:gridCol w:w="850"/>
        <w:gridCol w:w="375"/>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559" w:type="dxa"/>
            <w:gridSpan w:val="2"/>
            <w:vAlign w:val="center"/>
          </w:tcPr>
          <w:p>
            <w:pPr>
              <w:rPr>
                <w:b/>
                <w:sz w:val="21"/>
                <w:szCs w:val="21"/>
              </w:rPr>
            </w:pPr>
            <w:r>
              <w:rPr>
                <w:rFonts w:hint="eastAsia"/>
                <w:b/>
                <w:sz w:val="21"/>
                <w:szCs w:val="21"/>
              </w:rPr>
              <w:t>审核方名称</w:t>
            </w:r>
          </w:p>
        </w:tc>
        <w:tc>
          <w:tcPr>
            <w:tcW w:w="8275" w:type="dxa"/>
            <w:gridSpan w:val="8"/>
          </w:tcPr>
          <w:p>
            <w:pPr>
              <w:rPr>
                <w:b/>
                <w:sz w:val="21"/>
                <w:szCs w:val="21"/>
              </w:rPr>
            </w:pPr>
            <w:r>
              <w:rPr>
                <w:rFonts w:hint="eastAsia"/>
                <w:b/>
                <w:sz w:val="21"/>
                <w:szCs w:val="21"/>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559" w:type="dxa"/>
            <w:gridSpan w:val="2"/>
            <w:vAlign w:val="center"/>
          </w:tcPr>
          <w:p>
            <w:pPr>
              <w:rPr>
                <w:b/>
                <w:sz w:val="21"/>
                <w:szCs w:val="21"/>
              </w:rPr>
            </w:pPr>
            <w:r>
              <w:rPr>
                <w:rFonts w:hint="eastAsia"/>
                <w:b/>
                <w:sz w:val="21"/>
                <w:szCs w:val="21"/>
              </w:rPr>
              <w:t>审核方地址</w:t>
            </w:r>
          </w:p>
        </w:tc>
        <w:tc>
          <w:tcPr>
            <w:tcW w:w="5811" w:type="dxa"/>
            <w:gridSpan w:val="5"/>
          </w:tcPr>
          <w:p>
            <w:pPr>
              <w:rPr>
                <w:b/>
                <w:sz w:val="21"/>
                <w:szCs w:val="21"/>
              </w:rPr>
            </w:pPr>
            <w:r>
              <w:rPr>
                <w:rFonts w:hint="eastAsia"/>
                <w:b/>
                <w:sz w:val="21"/>
                <w:szCs w:val="21"/>
              </w:rPr>
              <w:t>北京市朝阳区北苑路168号1号楼16层1603</w:t>
            </w:r>
          </w:p>
        </w:tc>
        <w:tc>
          <w:tcPr>
            <w:tcW w:w="850" w:type="dxa"/>
          </w:tcPr>
          <w:p>
            <w:pPr>
              <w:rPr>
                <w:b/>
                <w:sz w:val="21"/>
                <w:szCs w:val="21"/>
              </w:rPr>
            </w:pPr>
            <w:r>
              <w:rPr>
                <w:rFonts w:hint="eastAsia"/>
                <w:b/>
                <w:sz w:val="21"/>
                <w:szCs w:val="21"/>
              </w:rPr>
              <w:t>邮编</w:t>
            </w:r>
          </w:p>
        </w:tc>
        <w:tc>
          <w:tcPr>
            <w:tcW w:w="1614" w:type="dxa"/>
            <w:gridSpan w:val="2"/>
          </w:tcPr>
          <w:p>
            <w:pPr>
              <w:rPr>
                <w:b/>
                <w:sz w:val="21"/>
                <w:szCs w:val="21"/>
              </w:rPr>
            </w:pPr>
            <w:r>
              <w:rPr>
                <w:rFonts w:hint="eastAsia"/>
                <w:b/>
                <w:sz w:val="21"/>
                <w:szCs w:val="21"/>
              </w:rPr>
              <w:t>100101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559" w:type="dxa"/>
            <w:gridSpan w:val="2"/>
            <w:vAlign w:val="center"/>
          </w:tcPr>
          <w:p>
            <w:pPr>
              <w:rPr>
                <w:b/>
                <w:sz w:val="21"/>
                <w:szCs w:val="21"/>
              </w:rPr>
            </w:pPr>
            <w:r>
              <w:rPr>
                <w:rFonts w:hint="eastAsia"/>
                <w:b/>
                <w:sz w:val="21"/>
                <w:szCs w:val="21"/>
              </w:rPr>
              <w:t>联系电话</w:t>
            </w:r>
          </w:p>
        </w:tc>
        <w:tc>
          <w:tcPr>
            <w:tcW w:w="8275" w:type="dxa"/>
            <w:gridSpan w:val="8"/>
          </w:tcPr>
          <w:p>
            <w:pPr>
              <w:rPr>
                <w:b/>
                <w:sz w:val="21"/>
                <w:szCs w:val="21"/>
              </w:rPr>
            </w:pPr>
            <w:r>
              <w:rPr>
                <w:b/>
                <w:sz w:val="21"/>
                <w:szCs w:val="21"/>
              </w:rPr>
              <w:t>010</w:t>
            </w:r>
            <w:r>
              <w:rPr>
                <w:rFonts w:hint="eastAsia"/>
                <w:b/>
                <w:sz w:val="21"/>
                <w:szCs w:val="21"/>
              </w:rPr>
              <w:t>-5351 6278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834" w:type="dxa"/>
            <w:gridSpan w:val="10"/>
          </w:tcPr>
          <w:p>
            <w:pPr>
              <w:rPr>
                <w:b/>
                <w:sz w:val="21"/>
                <w:szCs w:val="21"/>
              </w:rPr>
            </w:pPr>
            <w:r>
              <w:rPr>
                <w:rFonts w:hint="eastAsia"/>
                <w:b/>
                <w:sz w:val="21"/>
                <w:szCs w:val="21"/>
              </w:rPr>
              <w:t>审核组信息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18" w:type="dxa"/>
            <w:vAlign w:val="center"/>
          </w:tcPr>
          <w:p>
            <w:pPr>
              <w:jc w:val="center"/>
              <w:rPr>
                <w:b/>
                <w:sz w:val="21"/>
                <w:szCs w:val="21"/>
              </w:rPr>
            </w:pPr>
            <w:r>
              <w:rPr>
                <w:rFonts w:hint="eastAsia"/>
                <w:b/>
                <w:sz w:val="21"/>
                <w:szCs w:val="21"/>
              </w:rPr>
              <w:t>姓名</w:t>
            </w:r>
          </w:p>
        </w:tc>
        <w:tc>
          <w:tcPr>
            <w:tcW w:w="824" w:type="dxa"/>
            <w:gridSpan w:val="2"/>
            <w:vAlign w:val="center"/>
          </w:tcPr>
          <w:p>
            <w:pPr>
              <w:jc w:val="center"/>
              <w:rPr>
                <w:b/>
                <w:sz w:val="21"/>
                <w:szCs w:val="21"/>
              </w:rPr>
            </w:pPr>
            <w:r>
              <w:rPr>
                <w:rFonts w:hint="eastAsia"/>
                <w:b/>
                <w:sz w:val="21"/>
                <w:szCs w:val="21"/>
              </w:rPr>
              <w:t>性别</w:t>
            </w:r>
          </w:p>
        </w:tc>
        <w:tc>
          <w:tcPr>
            <w:tcW w:w="1559" w:type="dxa"/>
            <w:vAlign w:val="center"/>
          </w:tcPr>
          <w:p>
            <w:pPr>
              <w:jc w:val="center"/>
              <w:rPr>
                <w:b/>
                <w:sz w:val="21"/>
                <w:szCs w:val="21"/>
              </w:rPr>
            </w:pPr>
            <w:r>
              <w:rPr>
                <w:rFonts w:hint="eastAsia"/>
                <w:b/>
                <w:sz w:val="21"/>
                <w:szCs w:val="21"/>
              </w:rPr>
              <w:t>职务</w:t>
            </w:r>
          </w:p>
        </w:tc>
        <w:tc>
          <w:tcPr>
            <w:tcW w:w="1277" w:type="dxa"/>
            <w:vAlign w:val="center"/>
          </w:tcPr>
          <w:p>
            <w:pPr>
              <w:jc w:val="center"/>
              <w:rPr>
                <w:b/>
                <w:sz w:val="21"/>
                <w:szCs w:val="21"/>
              </w:rPr>
            </w:pPr>
            <w:r>
              <w:rPr>
                <w:rFonts w:hint="eastAsia"/>
                <w:b/>
                <w:sz w:val="21"/>
                <w:szCs w:val="21"/>
              </w:rPr>
              <w:t>注册级别</w:t>
            </w:r>
          </w:p>
        </w:tc>
        <w:tc>
          <w:tcPr>
            <w:tcW w:w="1699" w:type="dxa"/>
            <w:vAlign w:val="center"/>
          </w:tcPr>
          <w:p>
            <w:pPr>
              <w:jc w:val="center"/>
              <w:rPr>
                <w:b/>
                <w:sz w:val="21"/>
                <w:szCs w:val="21"/>
              </w:rPr>
            </w:pPr>
            <w:r>
              <w:rPr>
                <w:rFonts w:hint="eastAsia"/>
                <w:b/>
                <w:sz w:val="21"/>
                <w:szCs w:val="21"/>
              </w:rPr>
              <w:t>审核员注册号</w:t>
            </w:r>
          </w:p>
        </w:tc>
        <w:tc>
          <w:tcPr>
            <w:tcW w:w="2218" w:type="dxa"/>
            <w:gridSpan w:val="3"/>
            <w:vAlign w:val="center"/>
          </w:tcPr>
          <w:p>
            <w:pPr>
              <w:jc w:val="center"/>
              <w:rPr>
                <w:b/>
                <w:sz w:val="21"/>
                <w:szCs w:val="21"/>
              </w:rPr>
            </w:pPr>
            <w:r>
              <w:rPr>
                <w:rFonts w:hint="eastAsia"/>
                <w:b/>
                <w:sz w:val="21"/>
                <w:szCs w:val="21"/>
              </w:rPr>
              <w:t>专业代码</w:t>
            </w:r>
          </w:p>
        </w:tc>
        <w:tc>
          <w:tcPr>
            <w:tcW w:w="1239" w:type="dxa"/>
            <w:vAlign w:val="center"/>
          </w:tcPr>
          <w:p>
            <w:pPr>
              <w:jc w:val="center"/>
              <w:rPr>
                <w:b/>
                <w:sz w:val="21"/>
                <w:szCs w:val="21"/>
              </w:rPr>
            </w:pPr>
            <w:r>
              <w:rPr>
                <w:rFonts w:hint="eastAsia"/>
                <w:b/>
                <w:sz w:val="21"/>
                <w:szCs w:val="21"/>
              </w:rPr>
              <w:t>组内代号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18" w:type="dxa"/>
            <w:vAlign w:val="center"/>
          </w:tcPr>
          <w:p>
            <w:pPr>
              <w:jc w:val="center"/>
              <w:rPr>
                <w:b/>
                <w:sz w:val="21"/>
                <w:szCs w:val="21"/>
              </w:rPr>
            </w:pPr>
            <w:r>
              <w:rPr>
                <w:b/>
                <w:sz w:val="21"/>
                <w:szCs w:val="21"/>
              </w:rPr>
              <w:t>李凤仪</w:t>
            </w:r>
          </w:p>
        </w:tc>
        <w:tc>
          <w:tcPr>
            <w:tcW w:w="824" w:type="dxa"/>
            <w:gridSpan w:val="2"/>
            <w:vAlign w:val="center"/>
          </w:tcPr>
          <w:p>
            <w:pPr>
              <w:jc w:val="center"/>
              <w:rPr>
                <w:b/>
                <w:sz w:val="21"/>
                <w:szCs w:val="21"/>
              </w:rPr>
            </w:pPr>
            <w:r>
              <w:rPr>
                <w:b/>
                <w:sz w:val="21"/>
                <w:szCs w:val="21"/>
              </w:rPr>
              <w:t>男</w:t>
            </w:r>
          </w:p>
        </w:tc>
        <w:tc>
          <w:tcPr>
            <w:tcW w:w="1559" w:type="dxa"/>
            <w:vAlign w:val="center"/>
          </w:tcPr>
          <w:p>
            <w:pPr>
              <w:jc w:val="center"/>
              <w:rPr>
                <w:b/>
                <w:sz w:val="21"/>
                <w:szCs w:val="21"/>
              </w:rPr>
            </w:pPr>
            <w:r>
              <w:rPr>
                <w:b/>
                <w:sz w:val="21"/>
                <w:szCs w:val="21"/>
              </w:rPr>
              <w:t>组长</w:t>
            </w:r>
          </w:p>
        </w:tc>
        <w:tc>
          <w:tcPr>
            <w:tcW w:w="1277" w:type="dxa"/>
            <w:vAlign w:val="center"/>
          </w:tcPr>
          <w:p>
            <w:pPr>
              <w:jc w:val="center"/>
              <w:rPr>
                <w:b/>
                <w:sz w:val="21"/>
                <w:szCs w:val="21"/>
              </w:rPr>
            </w:pPr>
            <w:r>
              <w:rPr>
                <w:b/>
                <w:sz w:val="21"/>
                <w:szCs w:val="21"/>
              </w:rPr>
              <w:t>O:审核员</w:t>
            </w:r>
          </w:p>
          <w:p>
            <w:pPr>
              <w:jc w:val="center"/>
              <w:rPr>
                <w:b/>
                <w:sz w:val="21"/>
                <w:szCs w:val="21"/>
              </w:rPr>
            </w:pPr>
            <w:r>
              <w:rPr>
                <w:b/>
                <w:sz w:val="21"/>
                <w:szCs w:val="21"/>
              </w:rPr>
              <w:t>EC:审核员</w:t>
            </w:r>
          </w:p>
          <w:p>
            <w:pPr>
              <w:jc w:val="center"/>
              <w:rPr>
                <w:b/>
                <w:sz w:val="21"/>
                <w:szCs w:val="21"/>
              </w:rPr>
            </w:pPr>
            <w:r>
              <w:rPr>
                <w:b/>
                <w:sz w:val="21"/>
                <w:szCs w:val="21"/>
              </w:rPr>
              <w:t>E:审核员</w:t>
            </w:r>
          </w:p>
        </w:tc>
        <w:tc>
          <w:tcPr>
            <w:tcW w:w="1699" w:type="dxa"/>
            <w:vAlign w:val="center"/>
          </w:tcPr>
          <w:p>
            <w:pPr>
              <w:jc w:val="center"/>
              <w:rPr>
                <w:b/>
                <w:sz w:val="21"/>
                <w:szCs w:val="21"/>
              </w:rPr>
            </w:pPr>
            <w:r>
              <w:rPr>
                <w:b/>
                <w:sz w:val="21"/>
                <w:szCs w:val="21"/>
              </w:rPr>
              <w:t>2019-N1OHSMS-2031946</w:t>
            </w:r>
          </w:p>
          <w:p>
            <w:pPr>
              <w:jc w:val="center"/>
              <w:rPr>
                <w:b/>
                <w:sz w:val="21"/>
                <w:szCs w:val="21"/>
              </w:rPr>
            </w:pPr>
            <w:r>
              <w:rPr>
                <w:b/>
                <w:sz w:val="21"/>
                <w:szCs w:val="21"/>
              </w:rPr>
              <w:t>2019-N1QMS-3031946</w:t>
            </w:r>
          </w:p>
          <w:p>
            <w:pPr>
              <w:jc w:val="center"/>
              <w:rPr>
                <w:b/>
                <w:sz w:val="21"/>
                <w:szCs w:val="21"/>
              </w:rPr>
            </w:pPr>
            <w:r>
              <w:rPr>
                <w:b/>
                <w:sz w:val="21"/>
                <w:szCs w:val="21"/>
              </w:rPr>
              <w:t>2018-N1EMS-2031946</w:t>
            </w:r>
          </w:p>
        </w:tc>
        <w:tc>
          <w:tcPr>
            <w:tcW w:w="2218" w:type="dxa"/>
            <w:gridSpan w:val="3"/>
            <w:vAlign w:val="center"/>
          </w:tcPr>
          <w:p>
            <w:pPr>
              <w:jc w:val="center"/>
              <w:rPr>
                <w:b/>
                <w:sz w:val="21"/>
                <w:szCs w:val="21"/>
              </w:rPr>
            </w:pPr>
            <w:r>
              <w:rPr>
                <w:b/>
                <w:sz w:val="21"/>
                <w:szCs w:val="21"/>
              </w:rPr>
              <w:t>O:28.02.00,28.03.01</w:t>
            </w:r>
          </w:p>
          <w:p>
            <w:pPr>
              <w:jc w:val="center"/>
              <w:rPr>
                <w:b/>
                <w:sz w:val="21"/>
                <w:szCs w:val="21"/>
              </w:rPr>
            </w:pPr>
            <w:r>
              <w:rPr>
                <w:b/>
                <w:sz w:val="21"/>
                <w:szCs w:val="21"/>
              </w:rPr>
              <w:t>EC:28.02.00,28.03.01</w:t>
            </w:r>
          </w:p>
          <w:p>
            <w:pPr>
              <w:jc w:val="center"/>
              <w:rPr>
                <w:b/>
                <w:sz w:val="21"/>
                <w:szCs w:val="21"/>
              </w:rPr>
            </w:pPr>
            <w:r>
              <w:rPr>
                <w:b/>
                <w:sz w:val="21"/>
                <w:szCs w:val="21"/>
              </w:rPr>
              <w:t>E:28.02.00,28.03.01</w:t>
            </w:r>
          </w:p>
        </w:tc>
        <w:tc>
          <w:tcPr>
            <w:tcW w:w="1239" w:type="dxa"/>
            <w:vAlign w:val="center"/>
          </w:tcPr>
          <w:p>
            <w:pPr>
              <w:jc w:val="center"/>
              <w:rPr>
                <w:b/>
                <w:sz w:val="21"/>
                <w:szCs w:val="21"/>
              </w:rPr>
            </w:pPr>
            <w:r>
              <w:rPr>
                <w:b/>
                <w:sz w:val="21"/>
                <w:szCs w:val="21"/>
              </w:rPr>
              <w:t>ISC-31946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18" w:type="dxa"/>
            <w:vAlign w:val="center"/>
          </w:tcPr>
          <w:p>
            <w:pPr>
              <w:jc w:val="center"/>
              <w:rPr>
                <w:b/>
                <w:sz w:val="21"/>
                <w:szCs w:val="21"/>
              </w:rPr>
            </w:pPr>
            <w:r>
              <w:rPr>
                <w:b/>
                <w:sz w:val="21"/>
                <w:szCs w:val="21"/>
              </w:rPr>
              <w:t>李林</w:t>
            </w:r>
          </w:p>
        </w:tc>
        <w:tc>
          <w:tcPr>
            <w:tcW w:w="824" w:type="dxa"/>
            <w:gridSpan w:val="2"/>
            <w:vAlign w:val="center"/>
          </w:tcPr>
          <w:p>
            <w:pPr>
              <w:jc w:val="center"/>
              <w:rPr>
                <w:b/>
                <w:sz w:val="21"/>
                <w:szCs w:val="21"/>
              </w:rPr>
            </w:pPr>
            <w:r>
              <w:rPr>
                <w:b/>
                <w:sz w:val="21"/>
                <w:szCs w:val="21"/>
              </w:rPr>
              <w:t>男</w:t>
            </w:r>
          </w:p>
        </w:tc>
        <w:tc>
          <w:tcPr>
            <w:tcW w:w="1559" w:type="dxa"/>
            <w:vAlign w:val="center"/>
          </w:tcPr>
          <w:p>
            <w:pPr>
              <w:jc w:val="center"/>
              <w:rPr>
                <w:b/>
                <w:sz w:val="21"/>
                <w:szCs w:val="21"/>
              </w:rPr>
            </w:pPr>
            <w:r>
              <w:rPr>
                <w:b/>
                <w:sz w:val="21"/>
                <w:szCs w:val="21"/>
              </w:rPr>
              <w:t>组员</w:t>
            </w:r>
          </w:p>
        </w:tc>
        <w:tc>
          <w:tcPr>
            <w:tcW w:w="1277" w:type="dxa"/>
            <w:vAlign w:val="center"/>
          </w:tcPr>
          <w:p>
            <w:pPr>
              <w:jc w:val="center"/>
              <w:rPr>
                <w:b/>
                <w:sz w:val="21"/>
                <w:szCs w:val="21"/>
              </w:rPr>
            </w:pPr>
            <w:r>
              <w:rPr>
                <w:b/>
                <w:sz w:val="21"/>
                <w:szCs w:val="21"/>
              </w:rPr>
              <w:t>EC:审核员</w:t>
            </w:r>
          </w:p>
          <w:p>
            <w:pPr>
              <w:jc w:val="center"/>
              <w:rPr>
                <w:b/>
                <w:sz w:val="21"/>
                <w:szCs w:val="21"/>
              </w:rPr>
            </w:pPr>
            <w:r>
              <w:rPr>
                <w:b/>
                <w:sz w:val="21"/>
                <w:szCs w:val="21"/>
              </w:rPr>
              <w:t>E:审核员</w:t>
            </w:r>
          </w:p>
        </w:tc>
        <w:tc>
          <w:tcPr>
            <w:tcW w:w="1699" w:type="dxa"/>
            <w:vAlign w:val="center"/>
          </w:tcPr>
          <w:p>
            <w:pPr>
              <w:jc w:val="center"/>
              <w:rPr>
                <w:b/>
                <w:sz w:val="21"/>
                <w:szCs w:val="21"/>
              </w:rPr>
            </w:pPr>
            <w:r>
              <w:rPr>
                <w:b/>
                <w:sz w:val="21"/>
                <w:szCs w:val="21"/>
              </w:rPr>
              <w:t>2019-N1QMS-1242345</w:t>
            </w:r>
          </w:p>
          <w:p>
            <w:pPr>
              <w:jc w:val="center"/>
              <w:rPr>
                <w:b/>
                <w:sz w:val="21"/>
                <w:szCs w:val="21"/>
              </w:rPr>
            </w:pPr>
            <w:r>
              <w:rPr>
                <w:b/>
                <w:sz w:val="21"/>
                <w:szCs w:val="21"/>
              </w:rPr>
              <w:t>2019-N1EMS-1242345</w:t>
            </w:r>
          </w:p>
        </w:tc>
        <w:tc>
          <w:tcPr>
            <w:tcW w:w="2218" w:type="dxa"/>
            <w:gridSpan w:val="3"/>
            <w:vAlign w:val="center"/>
          </w:tcPr>
          <w:p>
            <w:pPr>
              <w:jc w:val="center"/>
              <w:rPr>
                <w:b/>
                <w:sz w:val="21"/>
                <w:szCs w:val="21"/>
              </w:rPr>
            </w:pPr>
          </w:p>
        </w:tc>
        <w:tc>
          <w:tcPr>
            <w:tcW w:w="1239" w:type="dxa"/>
            <w:vAlign w:val="center"/>
          </w:tcPr>
          <w:p>
            <w:pPr>
              <w:jc w:val="center"/>
              <w:rPr>
                <w:b/>
                <w:sz w:val="21"/>
                <w:szCs w:val="21"/>
              </w:rPr>
            </w:pPr>
            <w:r>
              <w:rPr>
                <w:b/>
                <w:sz w:val="21"/>
                <w:szCs w:val="21"/>
              </w:rPr>
              <w:t>ISC-242345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18" w:type="dxa"/>
          </w:tcPr>
          <w:p>
            <w:pPr>
              <w:rPr>
                <w:b/>
                <w:sz w:val="21"/>
                <w:szCs w:val="21"/>
              </w:rPr>
            </w:pPr>
          </w:p>
        </w:tc>
        <w:tc>
          <w:tcPr>
            <w:tcW w:w="824" w:type="dxa"/>
            <w:gridSpan w:val="2"/>
          </w:tcPr>
          <w:p>
            <w:pPr>
              <w:rPr>
                <w:b/>
                <w:sz w:val="21"/>
                <w:szCs w:val="21"/>
              </w:rPr>
            </w:pPr>
          </w:p>
        </w:tc>
        <w:tc>
          <w:tcPr>
            <w:tcW w:w="1559" w:type="dxa"/>
          </w:tcPr>
          <w:p>
            <w:pPr>
              <w:rPr>
                <w:b/>
                <w:sz w:val="21"/>
                <w:szCs w:val="21"/>
              </w:rPr>
            </w:pPr>
          </w:p>
        </w:tc>
        <w:tc>
          <w:tcPr>
            <w:tcW w:w="1277" w:type="dxa"/>
          </w:tcPr>
          <w:p>
            <w:pPr>
              <w:rPr>
                <w:b/>
                <w:sz w:val="21"/>
                <w:szCs w:val="21"/>
              </w:rPr>
            </w:pPr>
          </w:p>
        </w:tc>
        <w:tc>
          <w:tcPr>
            <w:tcW w:w="1699" w:type="dxa"/>
          </w:tcPr>
          <w:p>
            <w:pPr>
              <w:rPr>
                <w:b/>
                <w:sz w:val="21"/>
                <w:szCs w:val="21"/>
              </w:rPr>
            </w:pPr>
          </w:p>
        </w:tc>
        <w:tc>
          <w:tcPr>
            <w:tcW w:w="2218" w:type="dxa"/>
            <w:gridSpan w:val="3"/>
          </w:tcPr>
          <w:p>
            <w:pPr>
              <w:rPr>
                <w:b/>
                <w:sz w:val="21"/>
                <w:szCs w:val="21"/>
              </w:rPr>
            </w:pPr>
          </w:p>
        </w:tc>
        <w:tc>
          <w:tcPr>
            <w:tcW w:w="1239" w:type="dxa"/>
          </w:tcPr>
          <w:p>
            <w:pPr>
              <w:rPr>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834" w:type="dxa"/>
            <w:gridSpan w:val="10"/>
          </w:tcPr>
          <w:p>
            <w:pPr>
              <w:rPr>
                <w:b/>
                <w:sz w:val="21"/>
                <w:szCs w:val="21"/>
              </w:rPr>
            </w:pPr>
            <w:r>
              <w:rPr>
                <w:rFonts w:hint="eastAsia"/>
                <w:b/>
                <w:sz w:val="21"/>
                <w:szCs w:val="21"/>
              </w:rPr>
              <w:t>与审核组同行人员信息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18" w:type="dxa"/>
            <w:vAlign w:val="center"/>
          </w:tcPr>
          <w:p>
            <w:pPr>
              <w:jc w:val="center"/>
              <w:rPr>
                <w:b/>
                <w:sz w:val="21"/>
                <w:szCs w:val="21"/>
              </w:rPr>
            </w:pPr>
            <w:r>
              <w:rPr>
                <w:rFonts w:hint="eastAsia"/>
                <w:b/>
                <w:sz w:val="21"/>
                <w:szCs w:val="21"/>
              </w:rPr>
              <w:t>姓名</w:t>
            </w:r>
          </w:p>
        </w:tc>
        <w:tc>
          <w:tcPr>
            <w:tcW w:w="824" w:type="dxa"/>
            <w:gridSpan w:val="2"/>
            <w:vAlign w:val="center"/>
          </w:tcPr>
          <w:p>
            <w:pPr>
              <w:jc w:val="center"/>
              <w:rPr>
                <w:b/>
                <w:sz w:val="21"/>
                <w:szCs w:val="21"/>
              </w:rPr>
            </w:pPr>
            <w:r>
              <w:rPr>
                <w:rFonts w:hint="eastAsia"/>
                <w:b/>
                <w:sz w:val="21"/>
                <w:szCs w:val="21"/>
              </w:rPr>
              <w:t>性别</w:t>
            </w:r>
          </w:p>
        </w:tc>
        <w:tc>
          <w:tcPr>
            <w:tcW w:w="1559" w:type="dxa"/>
            <w:vAlign w:val="center"/>
          </w:tcPr>
          <w:p>
            <w:pPr>
              <w:jc w:val="center"/>
              <w:rPr>
                <w:b/>
                <w:sz w:val="21"/>
                <w:szCs w:val="21"/>
              </w:rPr>
            </w:pPr>
            <w:r>
              <w:rPr>
                <w:rFonts w:hint="eastAsia"/>
                <w:b/>
                <w:sz w:val="21"/>
                <w:szCs w:val="21"/>
              </w:rPr>
              <w:t>角色</w:t>
            </w:r>
          </w:p>
        </w:tc>
        <w:tc>
          <w:tcPr>
            <w:tcW w:w="6433" w:type="dxa"/>
            <w:gridSpan w:val="6"/>
            <w:vAlign w:val="center"/>
          </w:tcPr>
          <w:p>
            <w:pPr>
              <w:rPr>
                <w:b/>
                <w:sz w:val="21"/>
                <w:szCs w:val="21"/>
              </w:rPr>
            </w:pPr>
            <w:r>
              <w:rPr>
                <w:rFonts w:hint="eastAsia"/>
                <w:b/>
                <w:sz w:val="21"/>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18" w:type="dxa"/>
            <w:vAlign w:val="center"/>
          </w:tcPr>
          <w:p>
            <w:pPr>
              <w:jc w:val="center"/>
              <w:rPr>
                <w:b/>
                <w:sz w:val="21"/>
                <w:szCs w:val="21"/>
              </w:rPr>
            </w:pPr>
          </w:p>
        </w:tc>
        <w:tc>
          <w:tcPr>
            <w:tcW w:w="824" w:type="dxa"/>
            <w:gridSpan w:val="2"/>
            <w:vAlign w:val="center"/>
          </w:tcPr>
          <w:p>
            <w:pPr>
              <w:jc w:val="center"/>
              <w:rPr>
                <w:b/>
                <w:sz w:val="21"/>
                <w:szCs w:val="21"/>
              </w:rPr>
            </w:pPr>
          </w:p>
        </w:tc>
        <w:tc>
          <w:tcPr>
            <w:tcW w:w="1559" w:type="dxa"/>
            <w:vAlign w:val="center"/>
          </w:tcPr>
          <w:p>
            <w:pPr>
              <w:jc w:val="center"/>
              <w:rPr>
                <w:b/>
                <w:sz w:val="21"/>
                <w:szCs w:val="21"/>
              </w:rPr>
            </w:pPr>
          </w:p>
        </w:tc>
        <w:tc>
          <w:tcPr>
            <w:tcW w:w="6433" w:type="dxa"/>
            <w:gridSpan w:val="6"/>
            <w:vAlign w:val="center"/>
          </w:tcPr>
          <w:p>
            <w:pPr>
              <w:rPr>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18" w:type="dxa"/>
            <w:vAlign w:val="center"/>
          </w:tcPr>
          <w:p>
            <w:pPr>
              <w:jc w:val="center"/>
              <w:rPr>
                <w:b/>
              </w:rPr>
            </w:pPr>
          </w:p>
        </w:tc>
        <w:tc>
          <w:tcPr>
            <w:tcW w:w="824" w:type="dxa"/>
            <w:gridSpan w:val="2"/>
            <w:vAlign w:val="center"/>
          </w:tcPr>
          <w:p>
            <w:pPr>
              <w:jc w:val="center"/>
              <w:rPr>
                <w:b/>
              </w:rPr>
            </w:pPr>
          </w:p>
        </w:tc>
        <w:tc>
          <w:tcPr>
            <w:tcW w:w="1559" w:type="dxa"/>
            <w:vAlign w:val="center"/>
          </w:tcPr>
          <w:p>
            <w:pPr>
              <w:jc w:val="center"/>
              <w:rPr>
                <w:b/>
              </w:rPr>
            </w:pPr>
          </w:p>
        </w:tc>
        <w:tc>
          <w:tcPr>
            <w:tcW w:w="6433" w:type="dxa"/>
            <w:gridSpan w:val="6"/>
            <w:vAlign w:val="center"/>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18" w:type="dxa"/>
            <w:vAlign w:val="center"/>
          </w:tcPr>
          <w:p>
            <w:pPr>
              <w:jc w:val="center"/>
              <w:rPr>
                <w:b/>
              </w:rPr>
            </w:pPr>
          </w:p>
        </w:tc>
        <w:tc>
          <w:tcPr>
            <w:tcW w:w="824" w:type="dxa"/>
            <w:gridSpan w:val="2"/>
            <w:vAlign w:val="center"/>
          </w:tcPr>
          <w:p>
            <w:pPr>
              <w:jc w:val="center"/>
              <w:rPr>
                <w:b/>
              </w:rPr>
            </w:pPr>
          </w:p>
        </w:tc>
        <w:tc>
          <w:tcPr>
            <w:tcW w:w="1559" w:type="dxa"/>
            <w:vAlign w:val="center"/>
          </w:tcPr>
          <w:p>
            <w:pPr>
              <w:jc w:val="center"/>
              <w:rPr>
                <w:b/>
              </w:rPr>
            </w:pPr>
          </w:p>
        </w:tc>
        <w:tc>
          <w:tcPr>
            <w:tcW w:w="6433" w:type="dxa"/>
            <w:gridSpan w:val="6"/>
            <w:vAlign w:val="center"/>
          </w:tcPr>
          <w:p>
            <w:pPr>
              <w:rPr>
                <w:b/>
              </w:rPr>
            </w:pPr>
          </w:p>
        </w:tc>
      </w:tr>
    </w:tbl>
    <w:p>
      <w:pPr>
        <w:tabs>
          <w:tab w:val="left" w:pos="645"/>
        </w:tabs>
        <w:rPr>
          <w:b/>
          <w:sz w:val="26"/>
          <w:szCs w:val="26"/>
        </w:rPr>
      </w:pPr>
      <w:r>
        <w:rPr>
          <w:rFonts w:hint="eastAsia"/>
          <w:b/>
          <w:sz w:val="26"/>
          <w:szCs w:val="26"/>
        </w:rPr>
        <w:t>二、审核目的</w:t>
      </w:r>
    </w:p>
    <w:p>
      <w:pPr>
        <w:tabs>
          <w:tab w:val="left" w:pos="645"/>
        </w:tabs>
        <w:rPr>
          <w:b/>
          <w:sz w:val="21"/>
          <w:szCs w:val="21"/>
        </w:rPr>
      </w:pPr>
      <w:bookmarkStart w:id="3" w:name="审核目的"/>
      <w:r>
        <w:rPr>
          <w:rFonts w:hint="eastAsia"/>
          <w:b/>
          <w:sz w:val="21"/>
          <w:szCs w:val="21"/>
        </w:rPr>
        <w:t>□认证注册：__________</w:t>
      </w:r>
    </w:p>
    <w:p>
      <w:pPr>
        <w:tabs>
          <w:tab w:val="left" w:pos="645"/>
        </w:tabs>
        <w:rPr>
          <w:rFonts w:hint="eastAsia"/>
          <w:b/>
          <w:sz w:val="21"/>
          <w:szCs w:val="21"/>
        </w:rPr>
      </w:pPr>
      <w:r>
        <w:rPr>
          <w:rFonts w:hint="eastAsia"/>
          <w:b/>
          <w:sz w:val="21"/>
          <w:szCs w:val="21"/>
          <w:lang w:eastAsia="zh-CN"/>
        </w:rPr>
        <w:t>☑</w:t>
      </w:r>
      <w:r>
        <w:rPr>
          <w:rFonts w:hint="eastAsia"/>
          <w:b/>
          <w:sz w:val="21"/>
          <w:szCs w:val="21"/>
        </w:rPr>
        <w:t>保持认证注册资格：__________</w:t>
      </w:r>
    </w:p>
    <w:p>
      <w:pPr>
        <w:tabs>
          <w:tab w:val="left" w:pos="645"/>
        </w:tabs>
        <w:rPr>
          <w:rFonts w:hint="eastAsia"/>
          <w:b/>
          <w:sz w:val="21"/>
          <w:szCs w:val="21"/>
        </w:rPr>
      </w:pPr>
      <w:r>
        <w:rPr>
          <w:rFonts w:hint="eastAsia"/>
          <w:b/>
          <w:sz w:val="21"/>
          <w:szCs w:val="21"/>
        </w:rPr>
        <w:t>□恢复认证注册资格：__________</w:t>
      </w:r>
    </w:p>
    <w:p>
      <w:pPr>
        <w:tabs>
          <w:tab w:val="left" w:pos="645"/>
        </w:tabs>
        <w:rPr>
          <w:rFonts w:hint="eastAsia"/>
          <w:b/>
          <w:sz w:val="21"/>
          <w:szCs w:val="21"/>
        </w:rPr>
      </w:pPr>
      <w:r>
        <w:rPr>
          <w:rFonts w:hint="eastAsia"/>
          <w:b/>
          <w:sz w:val="21"/>
          <w:szCs w:val="21"/>
        </w:rPr>
        <w:t>□扩大认证范围 ：</w:t>
      </w:r>
    </w:p>
    <w:p>
      <w:pPr>
        <w:tabs>
          <w:tab w:val="left" w:pos="645"/>
        </w:tabs>
        <w:rPr>
          <w:rFonts w:hint="eastAsia"/>
          <w:b/>
          <w:sz w:val="21"/>
          <w:szCs w:val="21"/>
        </w:rPr>
      </w:pPr>
      <w:r>
        <w:rPr>
          <w:rFonts w:hint="eastAsia"/>
          <w:b/>
          <w:sz w:val="21"/>
          <w:szCs w:val="21"/>
        </w:rPr>
        <w:t>□其它：__________</w:t>
      </w:r>
      <w:bookmarkEnd w:id="3"/>
    </w:p>
    <w:p>
      <w:pPr>
        <w:tabs>
          <w:tab w:val="left" w:pos="645"/>
        </w:tabs>
        <w:rPr>
          <w:b/>
          <w:sz w:val="16"/>
          <w:szCs w:val="16"/>
        </w:rPr>
      </w:pPr>
      <w:r>
        <w:rPr>
          <w:rFonts w:hint="eastAsia"/>
          <w:b/>
          <w:sz w:val="26"/>
          <w:szCs w:val="26"/>
        </w:rPr>
        <w:t>三、审核准则</w:t>
      </w:r>
    </w:p>
    <w:p>
      <w:pPr>
        <w:tabs>
          <w:tab w:val="left" w:pos="645"/>
        </w:tabs>
        <w:rPr>
          <w:rFonts w:hint="default" w:eastAsia="宋体"/>
          <w:b/>
          <w:sz w:val="21"/>
          <w:szCs w:val="21"/>
          <w:lang w:val="en-US" w:eastAsia="zh-CN"/>
        </w:rPr>
      </w:pPr>
      <w:r>
        <w:rPr>
          <w:rFonts w:hint="eastAsia"/>
          <w:b/>
          <w:sz w:val="21"/>
          <w:szCs w:val="21"/>
        </w:rPr>
        <w:t xml:space="preserve">■ GB/T 19001:2016 idt ISO 9001:2015标准不适用条款: </w:t>
      </w:r>
      <w:r>
        <w:rPr>
          <w:rFonts w:hint="eastAsia"/>
          <w:b/>
          <w:sz w:val="21"/>
          <w:szCs w:val="21"/>
          <w:lang w:val="en-US" w:eastAsia="zh-CN"/>
        </w:rPr>
        <w:t>8.3条款</w:t>
      </w:r>
    </w:p>
    <w:p>
      <w:pPr>
        <w:tabs>
          <w:tab w:val="left" w:pos="645"/>
        </w:tabs>
        <w:rPr>
          <w:rFonts w:hint="default" w:eastAsia="宋体"/>
          <w:b/>
          <w:sz w:val="21"/>
          <w:szCs w:val="21"/>
          <w:lang w:val="en-US" w:eastAsia="zh-CN"/>
        </w:rPr>
      </w:pPr>
      <w:bookmarkStart w:id="4" w:name="S勾选Add"/>
      <w:r>
        <w:rPr>
          <w:rFonts w:hint="eastAsia"/>
          <w:b/>
          <w:sz w:val="21"/>
          <w:szCs w:val="21"/>
        </w:rPr>
        <w:t>■</w:t>
      </w:r>
      <w:bookmarkEnd w:id="4"/>
      <w:r>
        <w:rPr>
          <w:rFonts w:hint="eastAsia"/>
          <w:b/>
          <w:sz w:val="21"/>
          <w:szCs w:val="21"/>
          <w:lang w:val="en-US" w:eastAsia="zh-CN"/>
        </w:rPr>
        <w:t xml:space="preserve"> </w:t>
      </w:r>
      <w:r>
        <w:rPr>
          <w:rFonts w:hint="eastAsia"/>
          <w:b/>
          <w:sz w:val="21"/>
          <w:szCs w:val="21"/>
        </w:rPr>
        <w:t xml:space="preserve">GB/T 50430-2017标准不适用条款: </w:t>
      </w:r>
      <w:r>
        <w:rPr>
          <w:rFonts w:hint="eastAsia"/>
          <w:b/>
          <w:sz w:val="21"/>
          <w:szCs w:val="21"/>
          <w:lang w:val="en-US" w:eastAsia="zh-CN"/>
        </w:rPr>
        <w:t>10.3条款</w:t>
      </w:r>
    </w:p>
    <w:p>
      <w:pPr>
        <w:tabs>
          <w:tab w:val="left" w:pos="645"/>
        </w:tabs>
        <w:rPr>
          <w:b/>
          <w:sz w:val="21"/>
          <w:szCs w:val="21"/>
        </w:rPr>
      </w:pPr>
      <w:bookmarkStart w:id="5" w:name="E勾选Add"/>
      <w:r>
        <w:rPr>
          <w:rFonts w:hint="eastAsia"/>
          <w:b/>
          <w:sz w:val="21"/>
          <w:szCs w:val="21"/>
        </w:rPr>
        <w:t>■</w:t>
      </w:r>
      <w:bookmarkEnd w:id="5"/>
      <w:r>
        <w:rPr>
          <w:rFonts w:hint="eastAsia"/>
          <w:b/>
          <w:sz w:val="21"/>
          <w:szCs w:val="21"/>
        </w:rPr>
        <w:t xml:space="preserve"> GB/T 24001-2016 idt ISO 14001:2015标准</w:t>
      </w:r>
    </w:p>
    <w:p>
      <w:pPr>
        <w:tabs>
          <w:tab w:val="left" w:pos="645"/>
        </w:tabs>
        <w:rPr>
          <w:b/>
          <w:sz w:val="21"/>
          <w:szCs w:val="21"/>
        </w:rPr>
      </w:pPr>
      <w:bookmarkStart w:id="6" w:name="QJ勾选Add"/>
      <w:r>
        <w:rPr>
          <w:rFonts w:hint="eastAsia"/>
          <w:b/>
          <w:sz w:val="21"/>
          <w:szCs w:val="21"/>
        </w:rPr>
        <w:t>□</w:t>
      </w:r>
      <w:bookmarkEnd w:id="6"/>
      <w:r>
        <w:rPr>
          <w:rFonts w:hint="eastAsia"/>
          <w:b/>
          <w:sz w:val="21"/>
          <w:szCs w:val="21"/>
          <w:lang w:val="en-US" w:eastAsia="zh-CN"/>
        </w:rPr>
        <w:t xml:space="preserve"> </w:t>
      </w:r>
      <w:r>
        <w:rPr>
          <w:rFonts w:hint="eastAsia"/>
          <w:b/>
          <w:sz w:val="21"/>
          <w:szCs w:val="21"/>
        </w:rPr>
        <w:t>GB/T 28001-2011 idt OHSMS 18001:2007标准</w:t>
      </w:r>
    </w:p>
    <w:p>
      <w:pPr>
        <w:tabs>
          <w:tab w:val="left" w:pos="645"/>
        </w:tabs>
        <w:rPr>
          <w:b/>
          <w:sz w:val="21"/>
          <w:szCs w:val="21"/>
        </w:rPr>
      </w:pPr>
      <w:bookmarkStart w:id="7" w:name="S勾选Add1"/>
      <w:r>
        <w:rPr>
          <w:rFonts w:hint="eastAsia"/>
          <w:b/>
          <w:sz w:val="21"/>
          <w:szCs w:val="21"/>
        </w:rPr>
        <w:t>■</w:t>
      </w:r>
      <w:bookmarkEnd w:id="7"/>
      <w:r>
        <w:rPr>
          <w:rFonts w:hint="eastAsia"/>
          <w:b/>
          <w:sz w:val="21"/>
          <w:szCs w:val="21"/>
        </w:rPr>
        <w:t xml:space="preserve"> ISO45001：2018标准</w:t>
      </w:r>
    </w:p>
    <w:p>
      <w:pPr>
        <w:tabs>
          <w:tab w:val="left" w:pos="645"/>
        </w:tabs>
        <w:rPr>
          <w:rFonts w:hint="eastAsia"/>
          <w:b/>
          <w:sz w:val="21"/>
          <w:szCs w:val="21"/>
        </w:rPr>
      </w:pPr>
      <w:r>
        <w:rPr>
          <w:rFonts w:hint="eastAsia"/>
          <w:b/>
          <w:sz w:val="21"/>
          <w:szCs w:val="21"/>
        </w:rPr>
        <w:t>■受审核方管理体系文件■适用的法律法规□认证合同</w:t>
      </w:r>
    </w:p>
    <w:p>
      <w:pPr>
        <w:tabs>
          <w:tab w:val="left" w:pos="645"/>
        </w:tabs>
        <w:rPr>
          <w:rFonts w:hint="eastAsia"/>
          <w:b/>
          <w:sz w:val="21"/>
          <w:szCs w:val="21"/>
        </w:rPr>
      </w:pPr>
    </w:p>
    <w:p>
      <w:pPr>
        <w:tabs>
          <w:tab w:val="left" w:pos="645"/>
        </w:tabs>
        <w:rPr>
          <w:rFonts w:hint="eastAsia"/>
          <w:b/>
          <w:sz w:val="21"/>
          <w:szCs w:val="21"/>
        </w:rPr>
      </w:pPr>
    </w:p>
    <w:p>
      <w:pPr>
        <w:tabs>
          <w:tab w:val="left" w:pos="645"/>
        </w:tabs>
        <w:rPr>
          <w:b/>
          <w:sz w:val="16"/>
          <w:szCs w:val="16"/>
        </w:rPr>
      </w:pPr>
      <w:r>
        <w:rPr>
          <w:rFonts w:hint="eastAsia"/>
          <w:b/>
          <w:sz w:val="26"/>
          <w:szCs w:val="26"/>
        </w:rPr>
        <w:t>四、受审核方基本信息</w:t>
      </w:r>
    </w:p>
    <w:tbl>
      <w:tblPr>
        <w:tblStyle w:val="5"/>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1177"/>
        <w:gridCol w:w="1689"/>
        <w:gridCol w:w="1109"/>
        <w:gridCol w:w="1609"/>
        <w:gridCol w:w="9"/>
        <w:gridCol w:w="1672"/>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218" w:type="dxa"/>
            <w:gridSpan w:val="2"/>
            <w:vAlign w:val="center"/>
          </w:tcPr>
          <w:p>
            <w:pPr>
              <w:spacing w:line="260" w:lineRule="exact"/>
              <w:jc w:val="center"/>
              <w:rPr>
                <w:rFonts w:ascii="宋体"/>
                <w:b/>
                <w:sz w:val="16"/>
                <w:szCs w:val="16"/>
              </w:rPr>
            </w:pPr>
            <w:r>
              <w:rPr>
                <w:rFonts w:hint="eastAsia" w:ascii="宋体" w:hAnsi="宋体"/>
                <w:b/>
                <w:sz w:val="21"/>
              </w:rPr>
              <w:t>受审核方名称</w:t>
            </w:r>
          </w:p>
        </w:tc>
        <w:tc>
          <w:tcPr>
            <w:tcW w:w="4416" w:type="dxa"/>
            <w:gridSpan w:val="4"/>
          </w:tcPr>
          <w:p>
            <w:pPr>
              <w:spacing w:line="260" w:lineRule="exact"/>
              <w:rPr>
                <w:rFonts w:ascii="宋体"/>
                <w:b/>
                <w:color w:val="auto"/>
                <w:sz w:val="21"/>
              </w:rPr>
            </w:pPr>
            <w:bookmarkStart w:id="8" w:name="组织名称Add"/>
            <w:r>
              <w:rPr>
                <w:rFonts w:ascii="宋体"/>
                <w:b/>
                <w:color w:val="auto"/>
                <w:sz w:val="21"/>
              </w:rPr>
              <w:t>四川东晨光建设工程有限公司</w:t>
            </w:r>
            <w:bookmarkEnd w:id="8"/>
          </w:p>
        </w:tc>
        <w:tc>
          <w:tcPr>
            <w:tcW w:w="1672" w:type="dxa"/>
            <w:vAlign w:val="center"/>
          </w:tcPr>
          <w:p>
            <w:pPr>
              <w:spacing w:line="260" w:lineRule="exact"/>
              <w:jc w:val="center"/>
              <w:rPr>
                <w:rFonts w:ascii="宋体"/>
                <w:b/>
                <w:sz w:val="21"/>
              </w:rPr>
            </w:pPr>
            <w:r>
              <w:rPr>
                <w:rFonts w:hint="eastAsia" w:ascii="宋体" w:hAnsi="宋体"/>
                <w:b/>
                <w:sz w:val="21"/>
              </w:rPr>
              <w:t>组织人数及</w:t>
            </w:r>
          </w:p>
          <w:p>
            <w:pPr>
              <w:spacing w:line="200" w:lineRule="exact"/>
              <w:rPr>
                <w:b/>
                <w:spacing w:val="-20"/>
              </w:rPr>
            </w:pPr>
            <w:r>
              <w:rPr>
                <w:rFonts w:hint="eastAsia" w:ascii="宋体" w:hAnsi="宋体"/>
                <w:b/>
                <w:sz w:val="21"/>
              </w:rPr>
              <w:t>变动情况核实</w:t>
            </w:r>
          </w:p>
        </w:tc>
        <w:tc>
          <w:tcPr>
            <w:tcW w:w="1500" w:type="dxa"/>
            <w:vAlign w:val="center"/>
          </w:tcPr>
          <w:p>
            <w:pPr>
              <w:spacing w:line="260" w:lineRule="exact"/>
              <w:jc w:val="center"/>
              <w:rPr>
                <w:rFonts w:hint="default" w:ascii="宋体" w:eastAsia="宋体"/>
                <w:b/>
                <w:sz w:val="21"/>
                <w:lang w:val="en-US" w:eastAsia="zh-CN"/>
              </w:rPr>
            </w:pPr>
            <w:r>
              <w:rPr>
                <w:rFonts w:hint="eastAsia" w:ascii="宋体"/>
                <w:b/>
                <w:sz w:val="21"/>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8" w:type="dxa"/>
            <w:gridSpan w:val="2"/>
            <w:vAlign w:val="center"/>
          </w:tcPr>
          <w:p>
            <w:pPr>
              <w:jc w:val="center"/>
              <w:rPr>
                <w:b/>
                <w:sz w:val="16"/>
                <w:szCs w:val="16"/>
              </w:rPr>
            </w:pPr>
            <w:r>
              <w:rPr>
                <w:rFonts w:hint="eastAsia" w:ascii="宋体" w:hAnsi="宋体"/>
                <w:b/>
                <w:sz w:val="21"/>
                <w:szCs w:val="21"/>
              </w:rPr>
              <w:t>注册地址</w:t>
            </w:r>
          </w:p>
        </w:tc>
        <w:tc>
          <w:tcPr>
            <w:tcW w:w="4416" w:type="dxa"/>
            <w:gridSpan w:val="4"/>
          </w:tcPr>
          <w:p>
            <w:pPr>
              <w:rPr>
                <w:rFonts w:ascii="宋体"/>
                <w:b/>
                <w:color w:val="auto"/>
                <w:sz w:val="21"/>
              </w:rPr>
            </w:pPr>
            <w:bookmarkStart w:id="9" w:name="注册地址"/>
            <w:r>
              <w:rPr>
                <w:rFonts w:ascii="宋体"/>
                <w:b/>
                <w:color w:val="auto"/>
                <w:sz w:val="21"/>
              </w:rPr>
              <w:t>达州市通川区西外镇西兴路居委尚品花园1号楼2-2</w:t>
            </w:r>
            <w:bookmarkEnd w:id="9"/>
          </w:p>
        </w:tc>
        <w:tc>
          <w:tcPr>
            <w:tcW w:w="1672" w:type="dxa"/>
            <w:vMerge w:val="restart"/>
            <w:vAlign w:val="center"/>
          </w:tcPr>
          <w:p>
            <w:pPr>
              <w:jc w:val="center"/>
              <w:rPr>
                <w:rFonts w:ascii="宋体"/>
                <w:b/>
                <w:sz w:val="21"/>
              </w:rPr>
            </w:pPr>
            <w:r>
              <w:rPr>
                <w:rFonts w:hint="eastAsia" w:ascii="宋体" w:hAnsi="宋体"/>
                <w:b/>
                <w:sz w:val="21"/>
              </w:rPr>
              <w:t>邮编</w:t>
            </w:r>
          </w:p>
        </w:tc>
        <w:tc>
          <w:tcPr>
            <w:tcW w:w="1500" w:type="dxa"/>
            <w:vAlign w:val="center"/>
          </w:tcPr>
          <w:p>
            <w:pPr>
              <w:jc w:val="center"/>
              <w:rPr>
                <w:rFonts w:ascii="宋体"/>
                <w:b/>
                <w:sz w:val="21"/>
              </w:rPr>
            </w:pPr>
            <w:bookmarkStart w:id="10" w:name="注册邮编"/>
            <w:r>
              <w:rPr>
                <w:rFonts w:ascii="宋体"/>
                <w:b/>
                <w:sz w:val="21"/>
              </w:rPr>
              <w:t>635000</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18" w:type="dxa"/>
            <w:gridSpan w:val="2"/>
            <w:vAlign w:val="center"/>
          </w:tcPr>
          <w:p>
            <w:pPr>
              <w:jc w:val="center"/>
              <w:rPr>
                <w:rFonts w:ascii="宋体"/>
                <w:b/>
                <w:sz w:val="21"/>
                <w:szCs w:val="21"/>
              </w:rPr>
            </w:pPr>
            <w:r>
              <w:rPr>
                <w:rFonts w:hint="eastAsia" w:ascii="宋体" w:hAnsi="宋体"/>
                <w:b/>
                <w:sz w:val="21"/>
                <w:szCs w:val="21"/>
              </w:rPr>
              <w:t>经营地址</w:t>
            </w:r>
          </w:p>
        </w:tc>
        <w:tc>
          <w:tcPr>
            <w:tcW w:w="4416" w:type="dxa"/>
            <w:gridSpan w:val="4"/>
          </w:tcPr>
          <w:p>
            <w:pPr>
              <w:rPr>
                <w:rFonts w:ascii="宋体"/>
                <w:b/>
                <w:color w:val="auto"/>
                <w:sz w:val="21"/>
              </w:rPr>
            </w:pPr>
            <w:bookmarkStart w:id="11" w:name="办公地址"/>
            <w:r>
              <w:rPr>
                <w:rFonts w:ascii="宋体"/>
                <w:b/>
                <w:color w:val="auto"/>
                <w:sz w:val="21"/>
              </w:rPr>
              <w:t>达州市通川区西外镇西兴路居委尚品花园1号楼2-2</w:t>
            </w:r>
            <w:bookmarkEnd w:id="11"/>
          </w:p>
        </w:tc>
        <w:tc>
          <w:tcPr>
            <w:tcW w:w="1672" w:type="dxa"/>
            <w:vMerge w:val="continue"/>
            <w:vAlign w:val="center"/>
          </w:tcPr>
          <w:p>
            <w:pPr>
              <w:jc w:val="center"/>
              <w:rPr>
                <w:rFonts w:ascii="宋体"/>
                <w:b/>
                <w:sz w:val="21"/>
              </w:rPr>
            </w:pPr>
          </w:p>
        </w:tc>
        <w:tc>
          <w:tcPr>
            <w:tcW w:w="1500" w:type="dxa"/>
            <w:vAlign w:val="center"/>
          </w:tcPr>
          <w:p>
            <w:pPr>
              <w:jc w:val="center"/>
              <w:rPr>
                <w:rFonts w:ascii="宋体"/>
                <w:b/>
                <w:sz w:val="21"/>
              </w:rPr>
            </w:pPr>
            <w:bookmarkStart w:id="12" w:name="办公邮编"/>
            <w:r>
              <w:rPr>
                <w:rFonts w:ascii="宋体"/>
                <w:b/>
                <w:sz w:val="21"/>
              </w:rPr>
              <w:t>635000</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218" w:type="dxa"/>
            <w:gridSpan w:val="2"/>
            <w:vAlign w:val="center"/>
          </w:tcPr>
          <w:p>
            <w:pPr>
              <w:jc w:val="center"/>
              <w:rPr>
                <w:rFonts w:ascii="宋体"/>
                <w:b/>
                <w:color w:val="000000"/>
                <w:sz w:val="21"/>
                <w:szCs w:val="21"/>
              </w:rPr>
            </w:pPr>
            <w:r>
              <w:rPr>
                <w:rFonts w:hint="eastAsia" w:ascii="宋体" w:hAnsi="宋体"/>
                <w:b/>
                <w:color w:val="000000"/>
                <w:sz w:val="21"/>
                <w:szCs w:val="21"/>
              </w:rPr>
              <w:t>生产地址</w:t>
            </w:r>
          </w:p>
        </w:tc>
        <w:tc>
          <w:tcPr>
            <w:tcW w:w="4416" w:type="dxa"/>
            <w:gridSpan w:val="4"/>
          </w:tcPr>
          <w:p>
            <w:pPr>
              <w:rPr>
                <w:rFonts w:ascii="宋体"/>
                <w:b/>
                <w:sz w:val="21"/>
              </w:rPr>
            </w:pPr>
            <w:bookmarkStart w:id="13" w:name="生产地址Add"/>
            <w:r>
              <w:rPr>
                <w:rFonts w:ascii="宋体"/>
                <w:b/>
                <w:sz w:val="21"/>
              </w:rPr>
              <w:t>达州市通川区西外镇西兴路居委尚品花园1号楼2-2</w:t>
            </w:r>
            <w:bookmarkEnd w:id="13"/>
          </w:p>
        </w:tc>
        <w:tc>
          <w:tcPr>
            <w:tcW w:w="1672" w:type="dxa"/>
            <w:vMerge w:val="continue"/>
            <w:vAlign w:val="center"/>
          </w:tcPr>
          <w:p>
            <w:pPr>
              <w:jc w:val="center"/>
              <w:rPr>
                <w:rFonts w:ascii="宋体"/>
                <w:b/>
                <w:sz w:val="21"/>
              </w:rPr>
            </w:pPr>
          </w:p>
        </w:tc>
        <w:tc>
          <w:tcPr>
            <w:tcW w:w="1500" w:type="dxa"/>
            <w:vAlign w:val="center"/>
          </w:tcPr>
          <w:p>
            <w:pPr>
              <w:jc w:val="center"/>
              <w:rPr>
                <w:rFonts w:ascii="宋体"/>
                <w:b/>
                <w:sz w:val="21"/>
              </w:rPr>
            </w:pPr>
            <w:bookmarkStart w:id="14" w:name="生产邮编"/>
            <w:r>
              <w:rPr>
                <w:rFonts w:ascii="宋体"/>
                <w:b/>
                <w:sz w:val="21"/>
              </w:rPr>
              <w:t>635000</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218" w:type="dxa"/>
            <w:gridSpan w:val="2"/>
            <w:vAlign w:val="center"/>
          </w:tcPr>
          <w:p>
            <w:pPr>
              <w:jc w:val="center"/>
              <w:rPr>
                <w:rFonts w:ascii="宋体"/>
                <w:b/>
                <w:sz w:val="21"/>
              </w:rPr>
            </w:pPr>
            <w:r>
              <w:rPr>
                <w:rFonts w:hint="eastAsia" w:ascii="宋体" w:hAnsi="宋体"/>
                <w:b/>
                <w:sz w:val="21"/>
              </w:rPr>
              <w:t>联系人</w:t>
            </w:r>
          </w:p>
        </w:tc>
        <w:tc>
          <w:tcPr>
            <w:tcW w:w="1689" w:type="dxa"/>
            <w:vAlign w:val="center"/>
          </w:tcPr>
          <w:p>
            <w:pPr>
              <w:jc w:val="center"/>
              <w:rPr>
                <w:rFonts w:hint="default" w:ascii="宋体" w:eastAsia="宋体"/>
                <w:b/>
                <w:sz w:val="21"/>
                <w:highlight w:val="none"/>
                <w:lang w:val="en-US" w:eastAsia="zh-CN"/>
              </w:rPr>
            </w:pPr>
            <w:r>
              <w:rPr>
                <w:rFonts w:hint="eastAsia" w:ascii="宋体"/>
                <w:b/>
                <w:sz w:val="21"/>
                <w:highlight w:val="none"/>
                <w:lang w:val="en-US" w:eastAsia="zh-CN"/>
              </w:rPr>
              <w:t>谢异</w:t>
            </w:r>
          </w:p>
        </w:tc>
        <w:tc>
          <w:tcPr>
            <w:tcW w:w="1109" w:type="dxa"/>
            <w:vAlign w:val="center"/>
          </w:tcPr>
          <w:p>
            <w:pPr>
              <w:jc w:val="center"/>
              <w:rPr>
                <w:rFonts w:ascii="宋体"/>
                <w:b/>
                <w:sz w:val="21"/>
                <w:highlight w:val="none"/>
              </w:rPr>
            </w:pPr>
            <w:r>
              <w:rPr>
                <w:rFonts w:hint="eastAsia" w:ascii="宋体" w:hAnsi="宋体"/>
                <w:b/>
                <w:sz w:val="21"/>
                <w:highlight w:val="none"/>
              </w:rPr>
              <w:t>电话</w:t>
            </w:r>
            <w:r>
              <w:rPr>
                <w:b/>
                <w:sz w:val="16"/>
                <w:szCs w:val="16"/>
                <w:highlight w:val="none"/>
              </w:rPr>
              <w:t>.</w:t>
            </w:r>
          </w:p>
        </w:tc>
        <w:tc>
          <w:tcPr>
            <w:tcW w:w="1618" w:type="dxa"/>
            <w:gridSpan w:val="2"/>
            <w:vAlign w:val="center"/>
          </w:tcPr>
          <w:p>
            <w:pPr>
              <w:jc w:val="center"/>
              <w:rPr>
                <w:rFonts w:ascii="宋体"/>
                <w:b/>
                <w:sz w:val="21"/>
                <w:highlight w:val="none"/>
              </w:rPr>
            </w:pPr>
            <w:bookmarkStart w:id="15" w:name="联系人电话Add"/>
            <w:r>
              <w:rPr>
                <w:rFonts w:ascii="宋体"/>
                <w:b/>
                <w:sz w:val="21"/>
                <w:highlight w:val="none"/>
              </w:rPr>
              <w:t>0818-3156788</w:t>
            </w:r>
            <w:bookmarkEnd w:id="15"/>
          </w:p>
        </w:tc>
        <w:tc>
          <w:tcPr>
            <w:tcW w:w="1672" w:type="dxa"/>
            <w:vAlign w:val="center"/>
          </w:tcPr>
          <w:p>
            <w:pPr>
              <w:jc w:val="center"/>
              <w:rPr>
                <w:rFonts w:ascii="宋体"/>
                <w:b/>
                <w:sz w:val="21"/>
                <w:highlight w:val="none"/>
              </w:rPr>
            </w:pPr>
            <w:r>
              <w:rPr>
                <w:rFonts w:hint="eastAsia" w:ascii="宋体" w:hAnsi="宋体"/>
                <w:b/>
                <w:sz w:val="21"/>
                <w:highlight w:val="none"/>
              </w:rPr>
              <w:t>传真</w:t>
            </w:r>
          </w:p>
        </w:tc>
        <w:tc>
          <w:tcPr>
            <w:tcW w:w="1500" w:type="dxa"/>
            <w:vAlign w:val="center"/>
          </w:tcPr>
          <w:p>
            <w:pPr>
              <w:jc w:val="center"/>
              <w:rPr>
                <w:rFonts w:ascii="宋体"/>
                <w:b/>
                <w:sz w:val="21"/>
                <w:highlight w:val="none"/>
              </w:rPr>
            </w:pPr>
            <w:bookmarkStart w:id="16" w:name="联系人传真"/>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18" w:type="dxa"/>
            <w:gridSpan w:val="2"/>
            <w:vAlign w:val="center"/>
          </w:tcPr>
          <w:p>
            <w:pPr>
              <w:jc w:val="center"/>
              <w:rPr>
                <w:rFonts w:ascii="宋体" w:hAnsi="宋体"/>
                <w:b/>
                <w:sz w:val="21"/>
                <w:szCs w:val="21"/>
              </w:rPr>
            </w:pPr>
            <w:r>
              <w:rPr>
                <w:rFonts w:hint="eastAsia" w:ascii="宋体" w:hAnsi="宋体"/>
                <w:b/>
                <w:sz w:val="21"/>
                <w:szCs w:val="21"/>
              </w:rPr>
              <w:t>法人代表</w:t>
            </w:r>
          </w:p>
        </w:tc>
        <w:tc>
          <w:tcPr>
            <w:tcW w:w="1689" w:type="dxa"/>
            <w:vAlign w:val="center"/>
          </w:tcPr>
          <w:p>
            <w:pPr>
              <w:jc w:val="center"/>
              <w:rPr>
                <w:rFonts w:ascii="宋体" w:hAnsi="宋体"/>
                <w:b/>
                <w:sz w:val="21"/>
                <w:szCs w:val="21"/>
                <w:highlight w:val="none"/>
              </w:rPr>
            </w:pPr>
            <w:bookmarkStart w:id="17" w:name="法人"/>
            <w:r>
              <w:rPr>
                <w:rFonts w:ascii="宋体" w:hAnsi="宋体"/>
                <w:b/>
                <w:sz w:val="21"/>
                <w:szCs w:val="21"/>
                <w:highlight w:val="none"/>
              </w:rPr>
              <w:t>韩本涛</w:t>
            </w:r>
            <w:bookmarkEnd w:id="17"/>
          </w:p>
        </w:tc>
        <w:tc>
          <w:tcPr>
            <w:tcW w:w="1109" w:type="dxa"/>
            <w:vAlign w:val="center"/>
          </w:tcPr>
          <w:p>
            <w:pPr>
              <w:jc w:val="center"/>
              <w:rPr>
                <w:rFonts w:ascii="宋体" w:hAnsi="宋体"/>
                <w:b/>
                <w:sz w:val="21"/>
                <w:szCs w:val="21"/>
                <w:highlight w:val="none"/>
              </w:rPr>
            </w:pPr>
            <w:r>
              <w:rPr>
                <w:rFonts w:hint="eastAsia" w:ascii="宋体" w:hAnsi="宋体"/>
                <w:b/>
                <w:sz w:val="21"/>
                <w:szCs w:val="21"/>
                <w:highlight w:val="none"/>
              </w:rPr>
              <w:t>总经理</w:t>
            </w:r>
          </w:p>
        </w:tc>
        <w:tc>
          <w:tcPr>
            <w:tcW w:w="1618" w:type="dxa"/>
            <w:gridSpan w:val="2"/>
            <w:vAlign w:val="center"/>
          </w:tcPr>
          <w:p>
            <w:pPr>
              <w:jc w:val="center"/>
              <w:rPr>
                <w:rFonts w:ascii="宋体" w:hAnsi="宋体"/>
                <w:b/>
                <w:sz w:val="21"/>
                <w:szCs w:val="21"/>
                <w:highlight w:val="none"/>
              </w:rPr>
            </w:pPr>
            <w:r>
              <w:rPr>
                <w:rFonts w:ascii="宋体" w:hAnsi="宋体"/>
                <w:b/>
                <w:sz w:val="21"/>
                <w:szCs w:val="21"/>
                <w:highlight w:val="none"/>
              </w:rPr>
              <w:t>韩本涛</w:t>
            </w:r>
          </w:p>
        </w:tc>
        <w:tc>
          <w:tcPr>
            <w:tcW w:w="1672" w:type="dxa"/>
            <w:vAlign w:val="center"/>
          </w:tcPr>
          <w:p>
            <w:pPr>
              <w:jc w:val="center"/>
              <w:rPr>
                <w:rFonts w:ascii="宋体" w:hAnsi="宋体"/>
                <w:b/>
                <w:sz w:val="21"/>
                <w:szCs w:val="21"/>
                <w:highlight w:val="none"/>
              </w:rPr>
            </w:pPr>
            <w:r>
              <w:rPr>
                <w:rFonts w:hint="eastAsia" w:ascii="宋体" w:hAnsi="宋体"/>
                <w:b/>
                <w:sz w:val="21"/>
                <w:szCs w:val="21"/>
                <w:highlight w:val="none"/>
              </w:rPr>
              <w:t>管理者代表</w:t>
            </w:r>
          </w:p>
        </w:tc>
        <w:tc>
          <w:tcPr>
            <w:tcW w:w="1500" w:type="dxa"/>
            <w:vAlign w:val="center"/>
          </w:tcPr>
          <w:p>
            <w:pPr>
              <w:jc w:val="center"/>
              <w:rPr>
                <w:rFonts w:hint="default" w:ascii="宋体" w:eastAsia="宋体"/>
                <w:b/>
                <w:sz w:val="21"/>
                <w:highlight w:val="none"/>
                <w:lang w:val="en-US" w:eastAsia="zh-CN"/>
              </w:rPr>
            </w:pPr>
            <w:r>
              <w:rPr>
                <w:rFonts w:hint="eastAsia" w:ascii="宋体"/>
                <w:b/>
                <w:sz w:val="21"/>
                <w:highlight w:val="none"/>
                <w:lang w:val="en-US" w:eastAsia="zh-CN"/>
              </w:rPr>
              <w:t>谢异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218" w:type="dxa"/>
            <w:gridSpan w:val="2"/>
            <w:vAlign w:val="center"/>
          </w:tcPr>
          <w:p>
            <w:pPr>
              <w:jc w:val="center"/>
              <w:rPr>
                <w:rFonts w:ascii="宋体" w:hAnsi="宋体"/>
                <w:b/>
                <w:sz w:val="21"/>
                <w:szCs w:val="21"/>
              </w:rPr>
            </w:pPr>
            <w:r>
              <w:rPr>
                <w:rFonts w:hint="eastAsia" w:ascii="宋体" w:hAnsi="宋体"/>
                <w:b/>
                <w:sz w:val="21"/>
                <w:szCs w:val="21"/>
              </w:rPr>
              <w:t>审核日期</w:t>
            </w:r>
          </w:p>
        </w:tc>
        <w:tc>
          <w:tcPr>
            <w:tcW w:w="2798" w:type="dxa"/>
            <w:gridSpan w:val="2"/>
            <w:vAlign w:val="center"/>
          </w:tcPr>
          <w:p>
            <w:pPr>
              <w:rPr>
                <w:rFonts w:ascii="宋体" w:hAnsi="宋体"/>
                <w:b/>
                <w:sz w:val="21"/>
                <w:szCs w:val="21"/>
              </w:rPr>
            </w:pPr>
            <w:bookmarkStart w:id="18" w:name="审核日期"/>
            <w:r>
              <w:rPr>
                <w:rFonts w:ascii="宋体" w:hAnsi="宋体"/>
                <w:b/>
                <w:sz w:val="21"/>
                <w:szCs w:val="21"/>
              </w:rPr>
              <w:t>2020年08月06日 上午至2020年08月11日 下午</w:t>
            </w:r>
            <w:bookmarkEnd w:id="18"/>
          </w:p>
        </w:tc>
        <w:tc>
          <w:tcPr>
            <w:tcW w:w="1609" w:type="dxa"/>
            <w:vAlign w:val="center"/>
          </w:tcPr>
          <w:p>
            <w:pPr>
              <w:rPr>
                <w:rFonts w:ascii="宋体" w:hAnsi="宋体"/>
                <w:b/>
                <w:sz w:val="21"/>
                <w:szCs w:val="21"/>
              </w:rPr>
            </w:pPr>
            <w:r>
              <w:rPr>
                <w:rFonts w:hint="eastAsia" w:ascii="宋体" w:hAnsi="宋体"/>
                <w:b/>
                <w:sz w:val="21"/>
                <w:szCs w:val="21"/>
              </w:rPr>
              <w:t>一体化审核</w:t>
            </w:r>
          </w:p>
        </w:tc>
        <w:tc>
          <w:tcPr>
            <w:tcW w:w="3181" w:type="dxa"/>
            <w:gridSpan w:val="3"/>
            <w:vAlign w:val="center"/>
          </w:tcPr>
          <w:p>
            <w:pPr>
              <w:rPr>
                <w:rFonts w:ascii="宋体" w:hAnsi="宋体"/>
                <w:b/>
                <w:sz w:val="21"/>
                <w:szCs w:val="21"/>
              </w:rPr>
            </w:pPr>
            <w:r>
              <w:rPr>
                <w:rFonts w:hint="eastAsia" w:ascii="宋体" w:hAnsi="宋体"/>
                <w:b/>
                <w:sz w:val="21"/>
                <w:szCs w:val="21"/>
                <w:lang w:eastAsia="zh-CN"/>
              </w:rPr>
              <w:t>☑</w:t>
            </w:r>
            <w:r>
              <w:rPr>
                <w:rFonts w:hint="eastAsia" w:ascii="宋体" w:hAnsi="宋体"/>
                <w:b/>
                <w:sz w:val="21"/>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2218" w:type="dxa"/>
            <w:gridSpan w:val="2"/>
            <w:vAlign w:val="center"/>
          </w:tcPr>
          <w:p>
            <w:pPr>
              <w:spacing w:line="260" w:lineRule="exact"/>
              <w:jc w:val="center"/>
              <w:rPr>
                <w:rFonts w:ascii="宋体" w:hAnsi="宋体"/>
                <w:b/>
                <w:sz w:val="21"/>
                <w:szCs w:val="21"/>
              </w:rPr>
            </w:pPr>
            <w:r>
              <w:rPr>
                <w:rFonts w:hint="eastAsia" w:ascii="宋体" w:hAnsi="宋体"/>
                <w:b/>
                <w:sz w:val="21"/>
                <w:szCs w:val="21"/>
              </w:rPr>
              <w:t>产品</w:t>
            </w:r>
            <w:r>
              <w:rPr>
                <w:rFonts w:ascii="宋体" w:hAnsi="宋体"/>
                <w:b/>
                <w:sz w:val="21"/>
                <w:szCs w:val="21"/>
              </w:rPr>
              <w:t>/</w:t>
            </w:r>
            <w:r>
              <w:rPr>
                <w:rFonts w:hint="eastAsia" w:ascii="宋体" w:hAnsi="宋体"/>
                <w:b/>
                <w:sz w:val="21"/>
                <w:szCs w:val="21"/>
              </w:rPr>
              <w:t>服务认证范围</w:t>
            </w:r>
          </w:p>
        </w:tc>
        <w:tc>
          <w:tcPr>
            <w:tcW w:w="7588" w:type="dxa"/>
            <w:gridSpan w:val="6"/>
          </w:tcPr>
          <w:p>
            <w:pPr>
              <w:rPr>
                <w:rFonts w:ascii="宋体"/>
                <w:b/>
                <w:sz w:val="21"/>
                <w:szCs w:val="22"/>
              </w:rPr>
            </w:pPr>
            <w:r>
              <w:rPr>
                <w:rFonts w:hint="eastAsia" w:ascii="宋体" w:hAnsi="宋体"/>
                <w:b/>
                <w:sz w:val="21"/>
                <w:szCs w:val="21"/>
              </w:rPr>
              <w:t>■</w:t>
            </w:r>
            <w:r>
              <w:rPr>
                <w:rFonts w:ascii="宋体" w:hAnsi="宋体"/>
                <w:b/>
                <w:sz w:val="21"/>
                <w:szCs w:val="21"/>
              </w:rPr>
              <w:t>QMS</w:t>
            </w:r>
            <w:r>
              <w:rPr>
                <w:rFonts w:hint="eastAsia" w:ascii="宋体" w:hAnsi="宋体"/>
                <w:b/>
                <w:sz w:val="21"/>
                <w:szCs w:val="21"/>
              </w:rPr>
              <w:t>：■5</w:t>
            </w:r>
            <w:r>
              <w:rPr>
                <w:rFonts w:ascii="宋体"/>
                <w:b/>
                <w:sz w:val="21"/>
                <w:szCs w:val="22"/>
              </w:rPr>
              <w:t>0430</w:t>
            </w:r>
            <w:r>
              <w:rPr>
                <w:rFonts w:hint="eastAsia" w:ascii="宋体"/>
                <w:b/>
                <w:sz w:val="21"/>
                <w:szCs w:val="22"/>
              </w:rPr>
              <w:t>资质范围内房屋建筑专业分包；市政公用工程施工总承包</w:t>
            </w:r>
          </w:p>
          <w:p>
            <w:pPr>
              <w:rPr>
                <w:rFonts w:ascii="宋体"/>
                <w:b/>
                <w:sz w:val="21"/>
                <w:szCs w:val="22"/>
              </w:rPr>
            </w:pPr>
            <w:bookmarkStart w:id="19" w:name="E勾选Add1"/>
            <w:r>
              <w:rPr>
                <w:rFonts w:hint="eastAsia" w:ascii="宋体"/>
                <w:b/>
                <w:sz w:val="21"/>
                <w:szCs w:val="22"/>
              </w:rPr>
              <w:t>■</w:t>
            </w:r>
            <w:bookmarkEnd w:id="19"/>
            <w:r>
              <w:rPr>
                <w:rFonts w:ascii="宋体"/>
                <w:b/>
                <w:sz w:val="21"/>
                <w:szCs w:val="22"/>
              </w:rPr>
              <w:t>EMS</w:t>
            </w:r>
            <w:r>
              <w:rPr>
                <w:rFonts w:hint="eastAsia" w:ascii="宋体"/>
                <w:b/>
                <w:sz w:val="21"/>
                <w:szCs w:val="22"/>
              </w:rPr>
              <w:t>：资质范围内房屋建筑专业分包；市政公用工程施工总承包</w:t>
            </w:r>
          </w:p>
          <w:p>
            <w:pPr>
              <w:rPr>
                <w:rFonts w:ascii="宋体" w:hAnsi="宋体"/>
                <w:b/>
                <w:sz w:val="21"/>
                <w:szCs w:val="21"/>
              </w:rPr>
            </w:pPr>
            <w:bookmarkStart w:id="20" w:name="S勾选Add2"/>
            <w:r>
              <w:rPr>
                <w:rFonts w:hint="eastAsia" w:ascii="宋体"/>
                <w:b/>
                <w:sz w:val="21"/>
                <w:szCs w:val="22"/>
              </w:rPr>
              <w:t>■</w:t>
            </w:r>
            <w:bookmarkEnd w:id="20"/>
            <w:r>
              <w:rPr>
                <w:rFonts w:ascii="宋体"/>
                <w:b/>
                <w:sz w:val="21"/>
                <w:szCs w:val="22"/>
              </w:rPr>
              <w:t>OHSMS</w:t>
            </w:r>
            <w:r>
              <w:rPr>
                <w:rFonts w:hint="eastAsia" w:ascii="宋体"/>
                <w:b/>
                <w:sz w:val="21"/>
                <w:szCs w:val="22"/>
              </w:rPr>
              <w:t>：资质范围内房屋建筑专业分包；市政公用工程施工总承包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041" w:type="dxa"/>
            <w:vAlign w:val="center"/>
          </w:tcPr>
          <w:p>
            <w:pPr>
              <w:spacing w:line="260" w:lineRule="exact"/>
              <w:jc w:val="center"/>
              <w:rPr>
                <w:rFonts w:ascii="宋体" w:hAnsi="宋体"/>
                <w:b/>
                <w:sz w:val="21"/>
                <w:szCs w:val="21"/>
              </w:rPr>
            </w:pPr>
            <w:r>
              <w:rPr>
                <w:rFonts w:hint="eastAsia" w:ascii="宋体" w:hAnsi="宋体"/>
                <w:b/>
                <w:sz w:val="21"/>
                <w:szCs w:val="21"/>
              </w:rPr>
              <w:t>是否要求变更</w:t>
            </w:r>
          </w:p>
          <w:p>
            <w:pPr>
              <w:spacing w:line="180" w:lineRule="exact"/>
              <w:jc w:val="center"/>
              <w:rPr>
                <w:rFonts w:ascii="宋体" w:hAnsi="宋体"/>
                <w:b/>
                <w:sz w:val="21"/>
                <w:szCs w:val="21"/>
              </w:rPr>
            </w:pPr>
          </w:p>
        </w:tc>
        <w:tc>
          <w:tcPr>
            <w:tcW w:w="1177" w:type="dxa"/>
            <w:vAlign w:val="center"/>
          </w:tcPr>
          <w:p>
            <w:pPr>
              <w:spacing w:line="260" w:lineRule="exact"/>
              <w:rPr>
                <w:rFonts w:ascii="宋体" w:hAnsi="宋体"/>
                <w:b/>
                <w:sz w:val="21"/>
                <w:szCs w:val="21"/>
              </w:rPr>
            </w:pPr>
            <w:r>
              <w:rPr>
                <w:rFonts w:hint="eastAsia" w:ascii="宋体" w:hAnsi="宋体"/>
                <w:b/>
                <w:sz w:val="21"/>
                <w:szCs w:val="21"/>
              </w:rPr>
              <w:t>□是</w:t>
            </w:r>
          </w:p>
          <w:p>
            <w:pPr>
              <w:spacing w:line="260" w:lineRule="exact"/>
              <w:jc w:val="center"/>
              <w:rPr>
                <w:rFonts w:ascii="宋体" w:hAnsi="宋体"/>
                <w:b/>
                <w:sz w:val="21"/>
                <w:szCs w:val="21"/>
              </w:rPr>
            </w:pPr>
          </w:p>
          <w:p>
            <w:pPr>
              <w:spacing w:line="260" w:lineRule="exact"/>
              <w:rPr>
                <w:rFonts w:ascii="宋体" w:hAnsi="宋体"/>
                <w:b/>
                <w:sz w:val="21"/>
                <w:szCs w:val="21"/>
              </w:rPr>
            </w:pPr>
            <w:r>
              <w:rPr>
                <w:rFonts w:hint="eastAsia" w:ascii="宋体" w:hAnsi="宋体"/>
                <w:b/>
                <w:sz w:val="21"/>
                <w:szCs w:val="21"/>
                <w:lang w:eastAsia="zh-CN"/>
              </w:rPr>
              <w:t>☑</w:t>
            </w:r>
            <w:r>
              <w:rPr>
                <w:rFonts w:hint="eastAsia" w:ascii="宋体" w:hAnsi="宋体"/>
                <w:b/>
                <w:sz w:val="21"/>
                <w:szCs w:val="21"/>
              </w:rPr>
              <w:t>否</w:t>
            </w:r>
          </w:p>
        </w:tc>
        <w:tc>
          <w:tcPr>
            <w:tcW w:w="7588" w:type="dxa"/>
            <w:gridSpan w:val="6"/>
          </w:tcPr>
          <w:p>
            <w:pPr>
              <w:spacing w:line="360" w:lineRule="exact"/>
              <w:rPr>
                <w:rFonts w:ascii="宋体" w:hAnsi="宋体"/>
                <w:b/>
                <w:sz w:val="21"/>
                <w:szCs w:val="21"/>
              </w:rPr>
            </w:pPr>
            <w:r>
              <w:rPr>
                <w:rFonts w:hint="eastAsia" w:ascii="宋体" w:hAnsi="宋体"/>
                <w:b/>
                <w:sz w:val="21"/>
                <w:szCs w:val="21"/>
              </w:rPr>
              <w:t>变更的认证范围</w:t>
            </w:r>
            <w:r>
              <w:rPr>
                <w:rFonts w:ascii="宋体" w:hAnsi="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218" w:type="dxa"/>
            <w:gridSpan w:val="2"/>
            <w:vAlign w:val="center"/>
          </w:tcPr>
          <w:p>
            <w:pPr>
              <w:spacing w:line="260" w:lineRule="exact"/>
              <w:jc w:val="center"/>
              <w:rPr>
                <w:rFonts w:ascii="宋体" w:hAnsi="宋体"/>
                <w:b/>
                <w:sz w:val="21"/>
                <w:szCs w:val="21"/>
              </w:rPr>
            </w:pPr>
            <w:r>
              <w:rPr>
                <w:rFonts w:hint="eastAsia" w:ascii="宋体" w:hAnsi="宋体"/>
                <w:b/>
                <w:sz w:val="21"/>
                <w:szCs w:val="21"/>
              </w:rPr>
              <w:t>专业代码</w:t>
            </w:r>
          </w:p>
        </w:tc>
        <w:tc>
          <w:tcPr>
            <w:tcW w:w="1689" w:type="dxa"/>
          </w:tcPr>
          <w:p>
            <w:pPr>
              <w:spacing w:line="260" w:lineRule="exact"/>
              <w:rPr>
                <w:rFonts w:ascii="宋体" w:hAnsi="宋体"/>
                <w:b/>
                <w:sz w:val="21"/>
                <w:szCs w:val="21"/>
              </w:rPr>
            </w:pPr>
            <w:bookmarkStart w:id="21" w:name="专业代码"/>
            <w:r>
              <w:rPr>
                <w:rFonts w:ascii="宋体" w:hAnsi="宋体"/>
                <w:b/>
                <w:sz w:val="21"/>
                <w:szCs w:val="21"/>
              </w:rPr>
              <w:t>O：28.02.00;28.03.01</w:t>
            </w:r>
          </w:p>
          <w:p>
            <w:pPr>
              <w:spacing w:line="260" w:lineRule="exact"/>
              <w:rPr>
                <w:rFonts w:ascii="宋体" w:hAnsi="宋体"/>
                <w:b/>
                <w:sz w:val="21"/>
                <w:szCs w:val="21"/>
              </w:rPr>
            </w:pPr>
            <w:r>
              <w:rPr>
                <w:rFonts w:ascii="宋体" w:hAnsi="宋体"/>
                <w:b/>
                <w:sz w:val="21"/>
                <w:szCs w:val="21"/>
              </w:rPr>
              <w:t>EC：28.02.00;28.03.01</w:t>
            </w:r>
          </w:p>
          <w:p>
            <w:pPr>
              <w:spacing w:line="260" w:lineRule="exact"/>
              <w:rPr>
                <w:rFonts w:ascii="宋体" w:hAnsi="宋体"/>
                <w:b/>
                <w:sz w:val="21"/>
                <w:szCs w:val="21"/>
              </w:rPr>
            </w:pPr>
            <w:r>
              <w:rPr>
                <w:rFonts w:ascii="宋体" w:hAnsi="宋体"/>
                <w:b/>
                <w:sz w:val="21"/>
                <w:szCs w:val="21"/>
              </w:rPr>
              <w:t>E：28.02.00;28.03.01</w:t>
            </w:r>
            <w:bookmarkEnd w:id="21"/>
          </w:p>
        </w:tc>
        <w:tc>
          <w:tcPr>
            <w:tcW w:w="1109" w:type="dxa"/>
            <w:vAlign w:val="center"/>
          </w:tcPr>
          <w:p>
            <w:pPr>
              <w:spacing w:line="260" w:lineRule="exact"/>
              <w:jc w:val="center"/>
              <w:rPr>
                <w:rFonts w:ascii="宋体" w:hAnsi="宋体"/>
                <w:b/>
                <w:sz w:val="21"/>
                <w:szCs w:val="21"/>
              </w:rPr>
            </w:pPr>
            <w:r>
              <w:rPr>
                <w:rFonts w:hint="eastAsia" w:ascii="宋体" w:hAnsi="宋体"/>
                <w:b/>
                <w:sz w:val="21"/>
                <w:szCs w:val="21"/>
              </w:rPr>
              <w:t>证书有</w:t>
            </w:r>
          </w:p>
          <w:p>
            <w:pPr>
              <w:spacing w:line="260" w:lineRule="exact"/>
              <w:jc w:val="center"/>
              <w:rPr>
                <w:rFonts w:ascii="宋体" w:hAnsi="宋体"/>
                <w:b/>
                <w:sz w:val="21"/>
                <w:szCs w:val="21"/>
              </w:rPr>
            </w:pPr>
            <w:r>
              <w:rPr>
                <w:rFonts w:hint="eastAsia" w:ascii="宋体" w:hAnsi="宋体"/>
                <w:b/>
                <w:sz w:val="21"/>
                <w:szCs w:val="21"/>
              </w:rPr>
              <w:t>效期</w:t>
            </w:r>
          </w:p>
        </w:tc>
        <w:tc>
          <w:tcPr>
            <w:tcW w:w="1618" w:type="dxa"/>
            <w:gridSpan w:val="2"/>
          </w:tcPr>
          <w:p>
            <w:pPr>
              <w:spacing w:line="260" w:lineRule="exact"/>
              <w:rPr>
                <w:rFonts w:ascii="宋体" w:hAnsi="宋体"/>
                <w:b/>
                <w:sz w:val="21"/>
                <w:szCs w:val="21"/>
              </w:rPr>
            </w:pPr>
            <w:r>
              <w:rPr>
                <w:rFonts w:ascii="Helvetica" w:hAnsi="Helvetica" w:eastAsia="Helvetica" w:cs="Helvetica"/>
                <w:i w:val="0"/>
                <w:caps w:val="0"/>
                <w:color w:val="000000"/>
                <w:spacing w:val="0"/>
                <w:sz w:val="21"/>
                <w:szCs w:val="21"/>
                <w:u w:val="none"/>
                <w:shd w:val="clear" w:fill="FFFFFF"/>
              </w:rPr>
              <w:t>2022-05-07</w:t>
            </w:r>
          </w:p>
        </w:tc>
        <w:tc>
          <w:tcPr>
            <w:tcW w:w="1672" w:type="dxa"/>
            <w:vAlign w:val="center"/>
          </w:tcPr>
          <w:p>
            <w:pPr>
              <w:spacing w:line="260" w:lineRule="exact"/>
              <w:jc w:val="center"/>
              <w:rPr>
                <w:rFonts w:ascii="宋体" w:hAnsi="宋体"/>
                <w:b/>
                <w:sz w:val="21"/>
                <w:szCs w:val="21"/>
              </w:rPr>
            </w:pPr>
            <w:r>
              <w:rPr>
                <w:rFonts w:hint="eastAsia" w:ascii="宋体" w:hAnsi="宋体"/>
                <w:b/>
                <w:sz w:val="21"/>
                <w:szCs w:val="21"/>
              </w:rPr>
              <w:t>上年度</w:t>
            </w:r>
          </w:p>
          <w:p>
            <w:pPr>
              <w:spacing w:line="260" w:lineRule="exact"/>
              <w:jc w:val="center"/>
              <w:rPr>
                <w:rFonts w:ascii="宋体" w:hAnsi="宋体"/>
                <w:b/>
                <w:sz w:val="21"/>
                <w:szCs w:val="21"/>
              </w:rPr>
            </w:pPr>
            <w:r>
              <w:rPr>
                <w:rFonts w:hint="eastAsia" w:ascii="宋体" w:hAnsi="宋体"/>
                <w:b/>
                <w:sz w:val="21"/>
                <w:szCs w:val="21"/>
              </w:rPr>
              <w:t>审核日期</w:t>
            </w:r>
          </w:p>
        </w:tc>
        <w:tc>
          <w:tcPr>
            <w:tcW w:w="1500" w:type="dxa"/>
          </w:tcPr>
          <w:p>
            <w:pPr>
              <w:spacing w:line="260" w:lineRule="exact"/>
              <w:rPr>
                <w:rFonts w:ascii="宋体"/>
                <w:b/>
                <w:sz w:val="21"/>
              </w:rPr>
            </w:pPr>
          </w:p>
          <w:p>
            <w:pPr>
              <w:bidi w:val="0"/>
              <w:rPr>
                <w:rFonts w:ascii="Times New Roman" w:hAnsi="Times New Roman" w:eastAsia="宋体" w:cs="Times New Roman"/>
                <w:kern w:val="2"/>
                <w:sz w:val="24"/>
                <w:lang w:val="en-US" w:eastAsia="zh-CN" w:bidi="ar-SA"/>
              </w:rPr>
            </w:pPr>
          </w:p>
          <w:p>
            <w:pPr>
              <w:bidi w:val="0"/>
              <w:jc w:val="center"/>
              <w:rPr>
                <w:lang w:val="en-US" w:eastAsia="zh-CN"/>
              </w:rPr>
            </w:pPr>
            <w:r>
              <w:rPr>
                <w:rFonts w:ascii="Helvetica" w:hAnsi="Helvetica" w:eastAsia="Helvetica" w:cs="Helvetica"/>
                <w:i w:val="0"/>
                <w:caps w:val="0"/>
                <w:color w:val="000000"/>
                <w:spacing w:val="0"/>
                <w:sz w:val="21"/>
                <w:szCs w:val="21"/>
                <w:u w:val="none"/>
                <w:shd w:val="clear" w:fill="FFFFFF"/>
              </w:rPr>
              <w:t>2019-03-02</w:t>
            </w:r>
          </w:p>
        </w:tc>
      </w:tr>
    </w:tbl>
    <w:p>
      <w:pPr>
        <w:tabs>
          <w:tab w:val="left" w:pos="645"/>
        </w:tabs>
        <w:spacing w:after="163" w:afterLines="50" w:line="360" w:lineRule="exact"/>
        <w:rPr>
          <w:b/>
          <w:spacing w:val="-6"/>
          <w:sz w:val="16"/>
          <w:szCs w:val="16"/>
        </w:rPr>
      </w:pPr>
      <w:r>
        <w:rPr>
          <w:rFonts w:hint="eastAsia"/>
          <w:b/>
          <w:sz w:val="26"/>
          <w:szCs w:val="26"/>
        </w:rPr>
        <w:t>五、审核活动安排综述</w:t>
      </w:r>
    </w:p>
    <w:p>
      <w:pPr>
        <w:spacing w:before="163" w:beforeLines="50"/>
        <w:ind w:left="-194" w:leftChars="-81" w:firstLine="211" w:firstLineChars="100"/>
        <w:rPr>
          <w:rFonts w:ascii="宋体" w:hAnsi="宋体"/>
          <w:b/>
          <w:sz w:val="21"/>
          <w:szCs w:val="21"/>
        </w:rPr>
      </w:pPr>
      <w:r>
        <w:rPr>
          <w:rFonts w:ascii="宋体" w:hAnsi="宋体"/>
          <w:b/>
          <w:sz w:val="21"/>
          <w:szCs w:val="21"/>
        </w:rPr>
        <w:t xml:space="preserve">1. </w:t>
      </w:r>
      <w:r>
        <w:rPr>
          <w:rFonts w:hint="eastAsia" w:ascii="宋体" w:hAnsi="宋体"/>
          <w:b/>
          <w:sz w:val="21"/>
          <w:szCs w:val="21"/>
        </w:rPr>
        <w:t>本次审核活动按相关审核计划执行（见附件</w:t>
      </w:r>
      <w:r>
        <w:rPr>
          <w:rFonts w:ascii="宋体" w:hAnsi="宋体"/>
          <w:b/>
          <w:sz w:val="21"/>
          <w:szCs w:val="21"/>
        </w:rPr>
        <w:t>1</w:t>
      </w:r>
      <w:r>
        <w:rPr>
          <w:rFonts w:hint="eastAsia" w:ascii="宋体" w:hAnsi="宋体"/>
          <w:b/>
          <w:sz w:val="21"/>
          <w:szCs w:val="21"/>
        </w:rPr>
        <w:t>）</w:t>
      </w:r>
    </w:p>
    <w:p>
      <w:pPr>
        <w:spacing w:before="163" w:beforeLines="50"/>
        <w:ind w:left="-194" w:leftChars="-81" w:firstLine="211" w:firstLineChars="100"/>
        <w:rPr>
          <w:rFonts w:ascii="宋体" w:hAnsi="宋体"/>
          <w:b/>
          <w:sz w:val="21"/>
          <w:szCs w:val="21"/>
        </w:rPr>
      </w:pPr>
      <w:r>
        <w:rPr>
          <w:rFonts w:ascii="宋体" w:hAnsi="宋体"/>
          <w:b/>
          <w:sz w:val="21"/>
          <w:szCs w:val="21"/>
        </w:rPr>
        <w:t xml:space="preserve">2. </w:t>
      </w:r>
      <w:r>
        <w:rPr>
          <w:rFonts w:hint="eastAsia" w:ascii="宋体" w:hAnsi="宋体"/>
          <w:b/>
          <w:sz w:val="21"/>
          <w:szCs w:val="21"/>
        </w:rPr>
        <w:t>已审核的分场所（分中心、分部或不在一起的部门）、临时</w:t>
      </w:r>
      <w:r>
        <w:rPr>
          <w:rFonts w:ascii="宋体" w:hAnsi="宋体"/>
          <w:b/>
          <w:sz w:val="21"/>
          <w:szCs w:val="21"/>
        </w:rPr>
        <w:t>/</w:t>
      </w:r>
      <w:r>
        <w:rPr>
          <w:rFonts w:hint="eastAsia" w:ascii="宋体" w:hAnsi="宋体"/>
          <w:b/>
          <w:sz w:val="21"/>
          <w:szCs w:val="21"/>
        </w:rPr>
        <w:t>流动场所信息</w:t>
      </w:r>
    </w:p>
    <w:p>
      <w:pPr>
        <w:spacing w:before="163" w:beforeLines="50"/>
        <w:ind w:left="-194" w:leftChars="-81" w:firstLine="211" w:firstLineChars="100"/>
        <w:rPr>
          <w:rFonts w:ascii="宋体" w:hAnsi="宋体"/>
          <w:b/>
          <w:sz w:val="21"/>
          <w:szCs w:val="21"/>
        </w:rPr>
      </w:pPr>
      <w:r>
        <w:rPr>
          <w:rFonts w:ascii="宋体" w:hAnsi="宋体"/>
          <w:b/>
          <w:sz w:val="21"/>
          <w:szCs w:val="21"/>
        </w:rPr>
        <w:t xml:space="preserve">3. </w:t>
      </w:r>
      <w:r>
        <w:rPr>
          <w:rFonts w:hint="eastAsia" w:ascii="宋体" w:hAnsi="宋体"/>
          <w:b/>
          <w:sz w:val="21"/>
          <w:szCs w:val="21"/>
        </w:rPr>
        <w:t>已审核具体的产品</w:t>
      </w:r>
      <w:r>
        <w:rPr>
          <w:rFonts w:ascii="宋体" w:hAnsi="宋体"/>
          <w:b/>
          <w:sz w:val="21"/>
          <w:szCs w:val="21"/>
        </w:rPr>
        <w:t>/</w:t>
      </w:r>
      <w:r>
        <w:rPr>
          <w:rFonts w:hint="eastAsia" w:ascii="宋体" w:hAnsi="宋体"/>
          <w:b/>
          <w:sz w:val="21"/>
          <w:szCs w:val="21"/>
        </w:rPr>
        <w:t>服务</w:t>
      </w:r>
      <w:r>
        <w:rPr>
          <w:rFonts w:ascii="宋体" w:hAnsi="宋体"/>
          <w:b/>
          <w:sz w:val="21"/>
          <w:szCs w:val="21"/>
        </w:rPr>
        <w:t>/</w:t>
      </w:r>
      <w:r>
        <w:rPr>
          <w:rFonts w:hint="eastAsia" w:ascii="宋体" w:hAnsi="宋体"/>
          <w:b/>
          <w:sz w:val="21"/>
          <w:szCs w:val="21"/>
        </w:rPr>
        <w:t>型号</w:t>
      </w:r>
      <w:r>
        <w:rPr>
          <w:rFonts w:ascii="宋体" w:hAnsi="宋体"/>
          <w:b/>
          <w:sz w:val="21"/>
          <w:szCs w:val="21"/>
        </w:rPr>
        <w:t>/</w:t>
      </w:r>
      <w:r>
        <w:rPr>
          <w:rFonts w:hint="eastAsia" w:ascii="宋体" w:hAnsi="宋体"/>
          <w:b/>
          <w:sz w:val="21"/>
          <w:szCs w:val="21"/>
        </w:rPr>
        <w:t>类型</w:t>
      </w:r>
      <w:r>
        <w:rPr>
          <w:rFonts w:ascii="宋体" w:hAnsi="宋体"/>
          <w:b/>
          <w:sz w:val="21"/>
          <w:szCs w:val="21"/>
        </w:rPr>
        <w:t>/</w:t>
      </w:r>
      <w:r>
        <w:rPr>
          <w:rFonts w:hint="eastAsia" w:ascii="宋体" w:hAnsi="宋体"/>
          <w:b/>
          <w:sz w:val="21"/>
          <w:szCs w:val="21"/>
        </w:rPr>
        <w:t>系列和过程（设计</w:t>
      </w:r>
      <w:r>
        <w:rPr>
          <w:rFonts w:ascii="宋体" w:hAnsi="宋体"/>
          <w:b/>
          <w:sz w:val="21"/>
          <w:szCs w:val="21"/>
        </w:rPr>
        <w:t>/</w:t>
      </w:r>
      <w:r>
        <w:rPr>
          <w:rFonts w:hint="eastAsia" w:ascii="宋体" w:hAnsi="宋体"/>
          <w:b/>
          <w:sz w:val="21"/>
          <w:szCs w:val="21"/>
        </w:rPr>
        <w:t>生产┄┄）是</w:t>
      </w:r>
    </w:p>
    <w:p>
      <w:pPr>
        <w:spacing w:line="360" w:lineRule="atLeast"/>
        <w:ind w:firstLine="211" w:firstLineChars="100"/>
        <w:rPr>
          <w:rFonts w:ascii="宋体" w:hAnsi="宋体"/>
          <w:b/>
          <w:sz w:val="21"/>
          <w:szCs w:val="21"/>
        </w:rPr>
      </w:pPr>
      <w:r>
        <w:rPr>
          <w:rFonts w:hint="eastAsia" w:ascii="宋体" w:hAnsi="宋体"/>
          <w:b/>
          <w:sz w:val="21"/>
          <w:szCs w:val="21"/>
        </w:rPr>
        <w:t>□本次审核新增加范围的产品</w:t>
      </w:r>
      <w:r>
        <w:rPr>
          <w:rFonts w:ascii="宋体" w:hAnsi="宋体"/>
          <w:b/>
          <w:sz w:val="21"/>
          <w:szCs w:val="21"/>
        </w:rPr>
        <w:t>/</w:t>
      </w:r>
      <w:r>
        <w:rPr>
          <w:rFonts w:hint="eastAsia" w:ascii="宋体" w:hAnsi="宋体"/>
          <w:b/>
          <w:sz w:val="21"/>
          <w:szCs w:val="21"/>
        </w:rPr>
        <w:t>服务抽查了</w:t>
      </w:r>
    </w:p>
    <w:p>
      <w:pPr>
        <w:spacing w:line="360" w:lineRule="atLeast"/>
        <w:rPr>
          <w:rFonts w:hint="default" w:ascii="宋体" w:hAnsi="宋体" w:eastAsia="宋体"/>
          <w:b/>
          <w:sz w:val="21"/>
          <w:szCs w:val="21"/>
          <w:lang w:val="en-US" w:eastAsia="zh-CN"/>
        </w:rPr>
      </w:pPr>
      <w:r>
        <w:rPr>
          <w:rFonts w:ascii="宋体" w:hAnsi="宋体"/>
          <w:b/>
          <w:sz w:val="21"/>
          <w:szCs w:val="21"/>
        </w:rPr>
        <w:t xml:space="preserve">4. </w:t>
      </w:r>
      <w:r>
        <w:rPr>
          <w:rFonts w:hint="eastAsia" w:ascii="宋体" w:hAnsi="宋体"/>
          <w:b/>
          <w:sz w:val="21"/>
          <w:szCs w:val="21"/>
        </w:rPr>
        <w:t>本次审核覆盖时间：从上次审核结束日的</w:t>
      </w:r>
      <w:r>
        <w:rPr>
          <w:rFonts w:hint="eastAsia" w:ascii="宋体" w:hAnsi="宋体"/>
          <w:b/>
          <w:sz w:val="21"/>
          <w:szCs w:val="21"/>
          <w:lang w:val="en-US" w:eastAsia="zh-CN"/>
        </w:rPr>
        <w:t>2019年03月02日至2020年08月11日</w:t>
      </w:r>
    </w:p>
    <w:p>
      <w:pPr>
        <w:spacing w:line="360" w:lineRule="auto"/>
        <w:rPr>
          <w:rFonts w:ascii="宋体" w:hAnsi="宋体"/>
          <w:b/>
          <w:sz w:val="21"/>
          <w:szCs w:val="21"/>
        </w:rPr>
      </w:pPr>
      <w:r>
        <w:rPr>
          <w:rFonts w:ascii="宋体" w:hAnsi="宋体"/>
          <w:b/>
          <w:sz w:val="21"/>
          <w:szCs w:val="21"/>
        </w:rPr>
        <w:t xml:space="preserve">5. </w:t>
      </w:r>
      <w:r>
        <w:rPr>
          <w:rFonts w:hint="eastAsia" w:ascii="宋体" w:hAnsi="宋体"/>
          <w:b/>
          <w:sz w:val="21"/>
          <w:szCs w:val="21"/>
        </w:rPr>
        <w:t>完成情况说明</w:t>
      </w:r>
      <w:r>
        <w:rPr>
          <w:rFonts w:ascii="宋体" w:hAnsi="宋体"/>
          <w:b/>
          <w:sz w:val="21"/>
          <w:szCs w:val="21"/>
        </w:rPr>
        <w:t>:</w:t>
      </w:r>
    </w:p>
    <w:p>
      <w:pPr>
        <w:spacing w:line="360" w:lineRule="auto"/>
        <w:ind w:left="-211" w:leftChars="-88" w:firstLine="470" w:firstLineChars="223"/>
        <w:rPr>
          <w:rFonts w:ascii="宋体" w:hAnsi="宋体"/>
          <w:b/>
          <w:sz w:val="21"/>
          <w:szCs w:val="21"/>
        </w:rPr>
      </w:pPr>
      <w:r>
        <w:rPr>
          <w:rFonts w:hint="eastAsia" w:ascii="宋体" w:hAnsi="宋体"/>
          <w:b/>
          <w:sz w:val="21"/>
          <w:szCs w:val="21"/>
          <w:lang w:eastAsia="zh-CN"/>
        </w:rPr>
        <w:t>☑</w:t>
      </w:r>
      <w:r>
        <w:rPr>
          <w:rFonts w:hint="eastAsia" w:ascii="宋体" w:hAnsi="宋体"/>
          <w:b/>
          <w:sz w:val="21"/>
          <w:szCs w:val="21"/>
        </w:rPr>
        <w:t>已完成审核计划的全部工作</w:t>
      </w:r>
    </w:p>
    <w:p>
      <w:pPr>
        <w:spacing w:line="360" w:lineRule="auto"/>
        <w:ind w:left="-211" w:leftChars="-88" w:firstLine="470" w:firstLineChars="223"/>
        <w:rPr>
          <w:rFonts w:ascii="宋体" w:hAnsi="宋体"/>
          <w:b/>
          <w:sz w:val="21"/>
          <w:szCs w:val="21"/>
        </w:rPr>
      </w:pPr>
      <w:r>
        <w:rPr>
          <w:rFonts w:hint="eastAsia" w:ascii="宋体" w:hAnsi="宋体"/>
          <w:b/>
          <w:sz w:val="21"/>
          <w:szCs w:val="21"/>
        </w:rPr>
        <w:t>□计划有修改，但不会影响审核结论，修改的内容和原因是</w:t>
      </w:r>
    </w:p>
    <w:p>
      <w:pPr>
        <w:spacing w:line="360" w:lineRule="auto"/>
        <w:ind w:left="-211" w:leftChars="-88" w:firstLine="470" w:firstLineChars="223"/>
        <w:rPr>
          <w:rFonts w:ascii="宋体" w:hAnsi="宋体"/>
          <w:b/>
          <w:sz w:val="21"/>
          <w:szCs w:val="21"/>
        </w:rPr>
      </w:pPr>
      <w:r>
        <w:rPr>
          <w:rFonts w:hint="eastAsia" w:ascii="宋体" w:hAnsi="宋体"/>
          <w:b/>
          <w:sz w:val="21"/>
          <w:szCs w:val="21"/>
        </w:rPr>
        <w:t>□未完成计划，未完成的内容和原因是</w:t>
      </w:r>
      <w:r>
        <w:rPr>
          <w:rFonts w:ascii="宋体" w:hAnsi="宋体"/>
          <w:b/>
          <w:sz w:val="21"/>
          <w:szCs w:val="21"/>
        </w:rPr>
        <w:t>:</w:t>
      </w:r>
    </w:p>
    <w:p>
      <w:pPr>
        <w:tabs>
          <w:tab w:val="left" w:pos="645"/>
        </w:tabs>
        <w:spacing w:before="326" w:beforeLines="100" w:after="163" w:afterLines="50" w:line="360" w:lineRule="exact"/>
        <w:rPr>
          <w:b/>
          <w:sz w:val="26"/>
          <w:szCs w:val="26"/>
        </w:rPr>
      </w:pPr>
      <w:r>
        <w:rPr>
          <w:rFonts w:hint="eastAsia"/>
          <w:b/>
          <w:sz w:val="26"/>
          <w:szCs w:val="26"/>
        </w:rPr>
        <w:t>六、审核证据及审核发现综述、</w:t>
      </w:r>
    </w:p>
    <w:tbl>
      <w:tblPr>
        <w:tblStyle w:val="5"/>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restart"/>
            <w:textDirection w:val="tbRlV"/>
            <w:vAlign w:val="center"/>
          </w:tcPr>
          <w:p>
            <w:pPr>
              <w:spacing w:line="240" w:lineRule="exact"/>
              <w:ind w:left="241" w:right="113" w:hanging="241" w:hangingChars="100"/>
              <w:jc w:val="center"/>
              <w:rPr>
                <w:rFonts w:ascii="宋体"/>
                <w:b/>
                <w:szCs w:val="21"/>
              </w:rPr>
            </w:pPr>
            <w:r>
              <w:rPr>
                <w:rFonts w:ascii="宋体" w:hAnsi="宋体"/>
                <w:b/>
                <w:szCs w:val="21"/>
              </w:rPr>
              <w:t>(</w:t>
            </w:r>
            <w:r>
              <w:rPr>
                <w:rFonts w:hint="eastAsia" w:ascii="宋体" w:hAnsi="宋体"/>
                <w:b/>
                <w:szCs w:val="21"/>
              </w:rPr>
              <w:t>一</w:t>
            </w:r>
            <w:r>
              <w:rPr>
                <w:rFonts w:ascii="宋体" w:hAnsi="宋体"/>
                <w:b/>
                <w:szCs w:val="21"/>
              </w:rPr>
              <w:t>)</w:t>
            </w:r>
            <w:r>
              <w:rPr>
                <w:rFonts w:hint="eastAsia" w:ascii="宋体" w:hAnsi="宋体"/>
                <w:b/>
                <w:szCs w:val="21"/>
              </w:rPr>
              <w:t>策划的充分与合理性</w:t>
            </w:r>
          </w:p>
        </w:tc>
        <w:tc>
          <w:tcPr>
            <w:tcW w:w="9198" w:type="dxa"/>
            <w:vAlign w:val="top"/>
          </w:tcPr>
          <w:p>
            <w:pPr>
              <w:spacing w:line="240" w:lineRule="exact"/>
              <w:rPr>
                <w:rFonts w:ascii="宋体" w:hAnsi="宋体"/>
                <w:b/>
                <w:sz w:val="21"/>
                <w:szCs w:val="21"/>
              </w:rPr>
            </w:pPr>
            <w:r>
              <w:rPr>
                <w:rFonts w:ascii="宋体" w:hAnsi="宋体"/>
                <w:b/>
                <w:sz w:val="21"/>
                <w:szCs w:val="21"/>
              </w:rPr>
              <w:t>1</w:t>
            </w:r>
            <w:r>
              <w:rPr>
                <w:rFonts w:hint="eastAsia" w:ascii="宋体" w:hAnsi="宋体"/>
                <w:b/>
                <w:sz w:val="21"/>
                <w:szCs w:val="21"/>
              </w:rPr>
              <w:t>、组织及其环境的识别情况</w:t>
            </w:r>
          </w:p>
          <w:p>
            <w:pPr>
              <w:spacing w:line="240" w:lineRule="exact"/>
              <w:ind w:firstLine="422" w:firstLineChars="200"/>
              <w:rPr>
                <w:rFonts w:ascii="宋体" w:hAnsi="宋体"/>
                <w:b/>
                <w:sz w:val="21"/>
                <w:szCs w:val="21"/>
              </w:rPr>
            </w:pPr>
            <w:r>
              <w:rPr>
                <w:rFonts w:hint="eastAsia" w:ascii="宋体" w:hAnsi="宋体"/>
                <w:b/>
                <w:sz w:val="21"/>
                <w:szCs w:val="21"/>
              </w:rPr>
              <w:t>经营范围：资质范围内建筑工程施工总承包；市政公用工程施工总承包。总经理确定与本公司目标和战略方向相关并影响实现体系预期结果的各种内部因素（公司的价值观、文化、知识、绩效等相关因素）和外部因素（国家和当地的各种法律法规、技术、竞争等）。这些因素包括了正面和负面因素或条件。</w:t>
            </w:r>
          </w:p>
          <w:p>
            <w:pPr>
              <w:spacing w:line="240" w:lineRule="exact"/>
              <w:ind w:firstLine="422" w:firstLineChars="200"/>
              <w:rPr>
                <w:rFonts w:hint="eastAsia" w:ascii="宋体" w:hAnsi="宋体"/>
                <w:b/>
                <w:sz w:val="21"/>
                <w:szCs w:val="21"/>
              </w:rPr>
            </w:pPr>
            <w:r>
              <w:rPr>
                <w:rFonts w:hint="eastAsia" w:ascii="宋体" w:hAnsi="宋体"/>
                <w:b/>
                <w:sz w:val="21"/>
                <w:szCs w:val="21"/>
              </w:rPr>
              <w:t>提供了《组织内外部环境因素识别表》：</w:t>
            </w:r>
          </w:p>
          <w:p>
            <w:pPr>
              <w:spacing w:line="240" w:lineRule="exact"/>
              <w:ind w:firstLine="422" w:firstLineChars="200"/>
              <w:rPr>
                <w:rFonts w:hint="eastAsia" w:ascii="宋体" w:hAnsi="宋体"/>
                <w:b/>
                <w:sz w:val="21"/>
                <w:szCs w:val="21"/>
              </w:rPr>
            </w:pPr>
            <w:r>
              <w:rPr>
                <w:rFonts w:hint="eastAsia" w:ascii="宋体" w:hAnsi="宋体"/>
                <w:b/>
                <w:sz w:val="21"/>
                <w:szCs w:val="21"/>
              </w:rPr>
              <w:t>内部环境：资源因素－公司提供符合资质范围内建筑工程施工总承包；市政公用工程施工总承包；钢结构工程专业承包的场所，配备适宜的硬件和软件设施设备。信息来源：设施设备清单－具体现状描述：本公司设施设备可以确保资质范围内建筑工程施工总承包；市政公用工程施工总承包；钢结构工程专业承包，基本的质量控制要求－SWOT分析：WT……</w:t>
            </w:r>
          </w:p>
          <w:p>
            <w:pPr>
              <w:spacing w:line="240" w:lineRule="exact"/>
              <w:ind w:firstLine="422" w:firstLineChars="200"/>
              <w:rPr>
                <w:rFonts w:hint="eastAsia" w:ascii="宋体" w:hAnsi="宋体"/>
                <w:b/>
                <w:sz w:val="21"/>
                <w:szCs w:val="21"/>
              </w:rPr>
            </w:pPr>
            <w:r>
              <w:rPr>
                <w:rFonts w:hint="eastAsia" w:ascii="宋体" w:hAnsi="宋体"/>
                <w:b/>
                <w:sz w:val="21"/>
                <w:szCs w:val="21"/>
              </w:rPr>
              <w:t>外部环境：竞争力－公司类别：资质范围内建筑工程施工总承包；市政公用工程施工总承包；钢结构工程专业承包，当前市场占有率不高，其他类似企业比较多－信息来源：市场调查和分析－具体现状描述：本公司产品质量稳定，但在市场中同行也多，竞争压力大－SWOT分析：ST……</w:t>
            </w:r>
          </w:p>
          <w:p>
            <w:pPr>
              <w:spacing w:line="240" w:lineRule="exact"/>
              <w:ind w:firstLine="422" w:firstLineChars="200"/>
              <w:rPr>
                <w:rFonts w:ascii="宋体" w:hAnsi="宋体"/>
                <w:b/>
                <w:sz w:val="21"/>
                <w:szCs w:val="21"/>
              </w:rPr>
            </w:pPr>
            <w:r>
              <w:rPr>
                <w:rFonts w:hint="eastAsia" w:ascii="宋体" w:hAnsi="宋体"/>
                <w:b/>
                <w:sz w:val="21"/>
                <w:szCs w:val="21"/>
              </w:rPr>
              <w:t>公司管理层已确定了外部和内部因素，已经对经营环境、内外部环境进行分析并提出对策，并进行了监视和评审。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continue"/>
            <w:textDirection w:val="tbRlV"/>
            <w:vAlign w:val="center"/>
          </w:tcPr>
          <w:p>
            <w:pPr>
              <w:spacing w:line="240" w:lineRule="exact"/>
              <w:ind w:left="241" w:right="113" w:hanging="241" w:hangingChars="100"/>
              <w:jc w:val="center"/>
              <w:rPr>
                <w:rFonts w:ascii="宋体"/>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2</w:t>
            </w:r>
            <w:r>
              <w:rPr>
                <w:rFonts w:hint="eastAsia" w:ascii="宋体" w:hAnsi="宋体"/>
                <w:b/>
                <w:sz w:val="21"/>
                <w:szCs w:val="21"/>
              </w:rPr>
              <w:t>、相关方需求和期望识别情况</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相关方包括顾客、所有者、组织中的成员、供应商、银行、工会、合伙人、竞争对手或社会团体或行业协会。在每年的管理评审前，由相关部门负责人进行识别并评估其适用性,具体部门及识别见管理评审输入。主要顾客群：住建局、开发商、交通局、城建局等</w:t>
            </w:r>
          </w:p>
          <w:p>
            <w:pPr>
              <w:spacing w:line="240" w:lineRule="exact"/>
              <w:ind w:firstLine="422" w:firstLineChars="200"/>
              <w:rPr>
                <w:rFonts w:ascii="宋体" w:hAnsi="宋体"/>
                <w:b/>
                <w:sz w:val="21"/>
                <w:szCs w:val="21"/>
              </w:rPr>
            </w:pPr>
            <w:r>
              <w:rPr>
                <w:rFonts w:hint="eastAsia" w:ascii="宋体" w:hAnsi="宋体"/>
                <w:b/>
                <w:sz w:val="21"/>
                <w:szCs w:val="21"/>
              </w:rPr>
              <w:t>相关方期望或要求监测与更新：管理者代表每年在管理评审前组织一次全面的内外部内外部环境要素识别与评审。</w:t>
            </w:r>
          </w:p>
          <w:p>
            <w:pPr>
              <w:spacing w:line="240" w:lineRule="exact"/>
              <w:ind w:firstLine="422" w:firstLineChars="200"/>
              <w:rPr>
                <w:rFonts w:ascii="宋体" w:hAnsi="宋体"/>
                <w:b/>
                <w:sz w:val="21"/>
                <w:szCs w:val="21"/>
              </w:rPr>
            </w:pPr>
            <w:r>
              <w:rPr>
                <w:rFonts w:hint="eastAsia" w:ascii="宋体" w:hAnsi="宋体"/>
                <w:b/>
                <w:sz w:val="21"/>
                <w:szCs w:val="21"/>
              </w:rPr>
              <w:t>各部门在获得内外部环境要素信息变化时，应及时告知管理者代表，由管理者代表对《相关方期望或要求识别表》进行修订。</w:t>
            </w:r>
          </w:p>
          <w:p>
            <w:pPr>
              <w:spacing w:line="240" w:lineRule="exact"/>
              <w:ind w:firstLine="422" w:firstLineChars="200"/>
              <w:rPr>
                <w:rFonts w:ascii="宋体" w:hAnsi="宋体"/>
                <w:b/>
                <w:sz w:val="21"/>
                <w:szCs w:val="21"/>
              </w:rPr>
            </w:pPr>
            <w:r>
              <w:rPr>
                <w:rFonts w:hint="eastAsia" w:ascii="宋体" w:hAnsi="宋体"/>
                <w:b/>
                <w:sz w:val="21"/>
                <w:szCs w:val="21"/>
              </w:rPr>
              <w:t>管理评审前，管理者代表汇总企业内外部环境要素情况及相关方的期望与要求的相关资料，并提交管理评审。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4" w:hRule="atLeast"/>
          <w:jc w:val="center"/>
        </w:trPr>
        <w:tc>
          <w:tcPr>
            <w:tcW w:w="720" w:type="dxa"/>
            <w:vMerge w:val="continue"/>
            <w:textDirection w:val="tbRlV"/>
            <w:vAlign w:val="center"/>
          </w:tcPr>
          <w:p>
            <w:pPr>
              <w:spacing w:line="240" w:lineRule="exact"/>
              <w:ind w:left="241" w:right="113" w:hanging="241" w:hangingChars="100"/>
              <w:jc w:val="center"/>
              <w:rPr>
                <w:rFonts w:ascii="宋体"/>
                <w:b/>
                <w:szCs w:val="21"/>
              </w:rPr>
            </w:pPr>
          </w:p>
        </w:tc>
        <w:tc>
          <w:tcPr>
            <w:tcW w:w="9198" w:type="dxa"/>
            <w:vAlign w:val="top"/>
          </w:tcPr>
          <w:p>
            <w:pPr>
              <w:spacing w:line="280" w:lineRule="exact"/>
              <w:rPr>
                <w:rFonts w:hint="eastAsia" w:ascii="宋体" w:hAnsi="宋体"/>
                <w:b/>
                <w:sz w:val="21"/>
                <w:szCs w:val="21"/>
              </w:rPr>
            </w:pPr>
            <w:r>
              <w:rPr>
                <w:rFonts w:ascii="宋体" w:hAnsi="宋体"/>
                <w:b/>
                <w:sz w:val="21"/>
                <w:szCs w:val="21"/>
              </w:rPr>
              <w:t>3.</w:t>
            </w:r>
            <w:r>
              <w:rPr>
                <w:rFonts w:hint="eastAsia" w:ascii="宋体" w:hAnsi="宋体"/>
                <w:b/>
                <w:sz w:val="21"/>
                <w:szCs w:val="21"/>
              </w:rPr>
              <w:t>■质量</w:t>
            </w:r>
            <w:r>
              <w:rPr>
                <w:rFonts w:ascii="宋体" w:hAnsi="宋体"/>
                <w:b/>
                <w:sz w:val="21"/>
                <w:szCs w:val="21"/>
              </w:rPr>
              <w:t>/</w:t>
            </w:r>
            <w:r>
              <w:rPr>
                <w:rFonts w:hint="eastAsia" w:ascii="宋体" w:hAnsi="宋体"/>
                <w:b/>
                <w:sz w:val="21"/>
                <w:szCs w:val="21"/>
              </w:rPr>
              <w:t>■环境</w:t>
            </w:r>
            <w:r>
              <w:rPr>
                <w:rFonts w:ascii="宋体" w:hAnsi="宋体"/>
                <w:b/>
                <w:sz w:val="21"/>
                <w:szCs w:val="21"/>
              </w:rPr>
              <w:t>/</w:t>
            </w:r>
            <w:r>
              <w:rPr>
                <w:rFonts w:hint="eastAsia" w:ascii="宋体" w:hAnsi="宋体"/>
                <w:b/>
                <w:sz w:val="21"/>
                <w:szCs w:val="21"/>
              </w:rPr>
              <w:t>■职业健康安全方针（组织方针的适宜性</w:t>
            </w:r>
            <w:r>
              <w:rPr>
                <w:rFonts w:ascii="宋体" w:hAnsi="宋体"/>
                <w:b/>
                <w:sz w:val="21"/>
                <w:szCs w:val="21"/>
              </w:rPr>
              <w:t>/</w:t>
            </w:r>
            <w:r>
              <w:rPr>
                <w:rFonts w:hint="eastAsia" w:ascii="宋体" w:hAnsi="宋体"/>
                <w:b/>
                <w:sz w:val="21"/>
                <w:szCs w:val="21"/>
              </w:rPr>
              <w:t>持续适宜性、方针的传达及职工的理解等）</w:t>
            </w:r>
          </w:p>
          <w:p>
            <w:pPr>
              <w:spacing w:line="280" w:lineRule="exact"/>
              <w:rPr>
                <w:rFonts w:hint="eastAsia" w:ascii="宋体" w:hAnsi="宋体"/>
                <w:b/>
                <w:sz w:val="21"/>
                <w:szCs w:val="21"/>
              </w:rPr>
            </w:pPr>
            <w:r>
              <w:rPr>
                <w:rFonts w:hint="eastAsia" w:ascii="宋体" w:hAnsi="宋体"/>
                <w:b/>
                <w:sz w:val="21"/>
                <w:szCs w:val="21"/>
              </w:rPr>
              <w:t>管理方针：</w:t>
            </w:r>
          </w:p>
          <w:p>
            <w:pPr>
              <w:spacing w:line="280" w:lineRule="exact"/>
              <w:rPr>
                <w:rFonts w:hint="eastAsia" w:ascii="宋体" w:hAnsi="宋体"/>
                <w:b/>
                <w:sz w:val="21"/>
                <w:szCs w:val="21"/>
              </w:rPr>
            </w:pPr>
            <w:r>
              <w:rPr>
                <w:rFonts w:hint="eastAsia" w:ascii="宋体" w:hAnsi="宋体"/>
                <w:b/>
                <w:sz w:val="21"/>
                <w:szCs w:val="21"/>
              </w:rPr>
              <w:t>全员参与，降低风险，确保安全，做业主满意优质工程</w:t>
            </w:r>
          </w:p>
          <w:p>
            <w:pPr>
              <w:spacing w:line="280" w:lineRule="exact"/>
              <w:rPr>
                <w:rFonts w:hint="eastAsia" w:ascii="宋体" w:hAnsi="宋体"/>
                <w:b/>
                <w:sz w:val="21"/>
                <w:szCs w:val="21"/>
              </w:rPr>
            </w:pPr>
            <w:r>
              <w:rPr>
                <w:rFonts w:hint="eastAsia" w:ascii="宋体" w:hAnsi="宋体"/>
                <w:b/>
                <w:sz w:val="21"/>
                <w:szCs w:val="21"/>
              </w:rPr>
              <w:t>遵纪守法，预防污染，持续改进，还社会一片蓝天白云</w:t>
            </w:r>
          </w:p>
          <w:p>
            <w:pPr>
              <w:spacing w:line="280" w:lineRule="exact"/>
              <w:ind w:firstLine="422" w:firstLineChars="200"/>
              <w:rPr>
                <w:rFonts w:ascii="宋体" w:hAnsi="宋体"/>
                <w:b/>
                <w:sz w:val="21"/>
                <w:szCs w:val="21"/>
              </w:rPr>
            </w:pPr>
            <w:r>
              <w:rPr>
                <w:rFonts w:hint="eastAsia" w:ascii="宋体" w:hAnsi="宋体"/>
                <w:b/>
                <w:sz w:val="21"/>
                <w:szCs w:val="21"/>
              </w:rPr>
              <w:t>通过管理手册的分发和开会等沟通使全体员工理解方针，通过内审和管理评审保持方针的适宜性和有效性。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continue"/>
            <w:textDirection w:val="tbRlV"/>
            <w:vAlign w:val="center"/>
          </w:tcPr>
          <w:p>
            <w:pPr>
              <w:spacing w:line="240" w:lineRule="exact"/>
              <w:ind w:left="241" w:right="113" w:hanging="241" w:hangingChars="100"/>
              <w:jc w:val="center"/>
              <w:rPr>
                <w:rFonts w:ascii="宋体"/>
                <w:b/>
                <w:szCs w:val="21"/>
              </w:rPr>
            </w:pPr>
          </w:p>
        </w:tc>
        <w:tc>
          <w:tcPr>
            <w:tcW w:w="9198" w:type="dxa"/>
            <w:vAlign w:val="top"/>
          </w:tcPr>
          <w:p>
            <w:pPr>
              <w:spacing w:line="280" w:lineRule="exact"/>
              <w:rPr>
                <w:rFonts w:ascii="宋体" w:hAnsi="宋体"/>
                <w:b/>
                <w:sz w:val="21"/>
                <w:szCs w:val="21"/>
              </w:rPr>
            </w:pPr>
            <w:r>
              <w:rPr>
                <w:rFonts w:ascii="宋体" w:hAnsi="宋体"/>
                <w:b/>
                <w:sz w:val="21"/>
                <w:szCs w:val="21"/>
              </w:rPr>
              <w:t>4</w:t>
            </w:r>
            <w:r>
              <w:rPr>
                <w:rFonts w:hint="eastAsia" w:ascii="宋体" w:hAnsi="宋体"/>
                <w:b/>
                <w:sz w:val="21"/>
                <w:szCs w:val="21"/>
              </w:rPr>
              <w:t>、风险识别与控制策划</w:t>
            </w:r>
          </w:p>
          <w:p>
            <w:pPr>
              <w:spacing w:line="28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制定了《风险和机遇的应对控制程序》，明确风险和机遇事件的识别方法/途径、风险和机遇事件的评估方式、制定主要风险和机遇事件的应对措施的要求、评价这些措施有效性的方法。</w:t>
            </w:r>
          </w:p>
          <w:p>
            <w:pPr>
              <w:spacing w:line="280" w:lineRule="exact"/>
              <w:ind w:firstLine="422" w:firstLineChars="200"/>
              <w:rPr>
                <w:rFonts w:ascii="宋体" w:hAnsi="宋体"/>
                <w:b/>
                <w:sz w:val="21"/>
                <w:szCs w:val="21"/>
              </w:rPr>
            </w:pPr>
            <w:r>
              <w:rPr>
                <w:rFonts w:hint="eastAsia" w:ascii="宋体" w:hAnsi="宋体"/>
                <w:b/>
                <w:sz w:val="21"/>
                <w:szCs w:val="21"/>
              </w:rPr>
              <w:t>提供了“风险和机遇评估表”，将需要应对的风险和机遇进行风险分析确定风险级别（一般风险、高风险），在质量管理体系所确定的过程（客户开发、供应商的要求等）中，整合制定针对性管理措施（如程序控制等）。</w:t>
            </w:r>
          </w:p>
          <w:p>
            <w:pPr>
              <w:spacing w:line="280" w:lineRule="exact"/>
              <w:ind w:firstLine="422" w:firstLineChars="200"/>
              <w:rPr>
                <w:rFonts w:ascii="宋体" w:hAnsi="宋体"/>
                <w:b/>
                <w:sz w:val="21"/>
                <w:szCs w:val="21"/>
              </w:rPr>
            </w:pPr>
            <w:r>
              <w:rPr>
                <w:rFonts w:hint="eastAsia" w:ascii="宋体" w:hAnsi="宋体"/>
                <w:b/>
                <w:sz w:val="21"/>
                <w:szCs w:val="21"/>
              </w:rPr>
              <w:t>提供了“经营分析及对策报告”，已认真交流风险如战略失误及人力资源成本上升、竞争不断加剧等，主要措施确定战略更加科学、通过提高管理水平消化人力资源成本上升；通过差异化策略提高竞争力。效果待观察。</w:t>
            </w:r>
          </w:p>
          <w:p>
            <w:pPr>
              <w:spacing w:line="280" w:lineRule="exact"/>
              <w:ind w:firstLine="422" w:firstLineChars="200"/>
              <w:rPr>
                <w:rFonts w:ascii="宋体" w:hAnsi="宋体"/>
                <w:b/>
                <w:sz w:val="21"/>
                <w:szCs w:val="21"/>
              </w:rPr>
            </w:pPr>
            <w:r>
              <w:rPr>
                <w:rFonts w:hint="eastAsia" w:ascii="宋体" w:hAnsi="宋体"/>
                <w:b/>
                <w:sz w:val="21"/>
                <w:szCs w:val="21"/>
              </w:rPr>
              <w:t>机遇主要是现在社会需求不断增多。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9" w:hRule="atLeast"/>
          <w:jc w:val="center"/>
        </w:trPr>
        <w:tc>
          <w:tcPr>
            <w:tcW w:w="720" w:type="dxa"/>
            <w:vMerge w:val="continue"/>
            <w:vAlign w:val="center"/>
          </w:tcPr>
          <w:p>
            <w:pPr>
              <w:spacing w:line="240" w:lineRule="exact"/>
              <w:jc w:val="center"/>
              <w:rPr>
                <w:b/>
                <w:sz w:val="20"/>
              </w:rPr>
            </w:pPr>
          </w:p>
        </w:tc>
        <w:tc>
          <w:tcPr>
            <w:tcW w:w="9198" w:type="dxa"/>
            <w:vAlign w:val="top"/>
          </w:tcPr>
          <w:p>
            <w:pPr>
              <w:spacing w:line="300" w:lineRule="exact"/>
              <w:rPr>
                <w:rFonts w:ascii="宋体" w:hAnsi="宋体"/>
                <w:b/>
                <w:sz w:val="21"/>
                <w:szCs w:val="21"/>
              </w:rPr>
            </w:pPr>
            <w:r>
              <w:rPr>
                <w:rFonts w:ascii="宋体" w:hAnsi="宋体"/>
                <w:b/>
                <w:sz w:val="21"/>
                <w:szCs w:val="21"/>
              </w:rPr>
              <w:t>5.QMS</w:t>
            </w:r>
            <w:r>
              <w:rPr>
                <w:rFonts w:hint="eastAsia" w:ascii="宋体" w:hAnsi="宋体"/>
                <w:b/>
                <w:sz w:val="21"/>
                <w:szCs w:val="21"/>
              </w:rPr>
              <w:t>过程</w:t>
            </w:r>
          </w:p>
          <w:p>
            <w:pPr>
              <w:tabs>
                <w:tab w:val="left" w:pos="540"/>
              </w:tabs>
              <w:spacing w:line="300" w:lineRule="exact"/>
              <w:ind w:left="211" w:hanging="211" w:hangingChars="100"/>
              <w:rPr>
                <w:rFonts w:ascii="宋体" w:hAnsi="宋体"/>
                <w:b/>
                <w:sz w:val="21"/>
                <w:szCs w:val="21"/>
                <w:highlight w:val="none"/>
              </w:rPr>
            </w:pPr>
            <w:r>
              <w:rPr>
                <w:rFonts w:hint="eastAsia" w:ascii="宋体" w:hAnsi="宋体"/>
                <w:b/>
                <w:sz w:val="21"/>
                <w:szCs w:val="21"/>
              </w:rPr>
              <w:t>质量管理体系</w:t>
            </w:r>
            <w:r>
              <w:rPr>
                <w:rFonts w:hint="eastAsia" w:ascii="宋体" w:hAnsi="宋体"/>
                <w:b/>
                <w:sz w:val="21"/>
                <w:szCs w:val="21"/>
                <w:highlight w:val="none"/>
              </w:rPr>
              <w:t>过程有：人力资源、基础设施、文件、机构、职责、产品和服务的要求、外部提供的产品和服务、产品放行、不合格输出控制、绩效评价、改进等；</w:t>
            </w:r>
          </w:p>
          <w:p>
            <w:pPr>
              <w:tabs>
                <w:tab w:val="left" w:pos="540"/>
              </w:tabs>
              <w:spacing w:line="300" w:lineRule="exact"/>
              <w:ind w:left="211" w:hanging="211" w:hangingChars="100"/>
              <w:rPr>
                <w:rFonts w:ascii="宋体" w:hAnsi="宋体"/>
                <w:b/>
                <w:sz w:val="21"/>
                <w:szCs w:val="21"/>
                <w:highlight w:val="none"/>
              </w:rPr>
            </w:pPr>
            <w:r>
              <w:rPr>
                <w:rFonts w:hint="eastAsia" w:ascii="宋体" w:hAnsi="宋体"/>
                <w:b/>
                <w:sz w:val="21"/>
                <w:szCs w:val="21"/>
                <w:highlight w:val="none"/>
              </w:rPr>
              <w:t>其中</w:t>
            </w:r>
            <w:r>
              <w:rPr>
                <w:rFonts w:hint="eastAsia" w:ascii="宋体" w:hAnsi="宋体"/>
                <w:b/>
                <w:sz w:val="21"/>
                <w:szCs w:val="21"/>
                <w:highlight w:val="none"/>
                <w:lang w:val="en-US" w:eastAsia="zh-CN"/>
              </w:rPr>
              <w:t>关键</w:t>
            </w:r>
            <w:r>
              <w:rPr>
                <w:rFonts w:hint="eastAsia" w:ascii="宋体" w:hAnsi="宋体"/>
                <w:b/>
                <w:sz w:val="21"/>
                <w:szCs w:val="21"/>
                <w:highlight w:val="none"/>
              </w:rPr>
              <w:t>过程有：焊接</w:t>
            </w:r>
            <w:r>
              <w:rPr>
                <w:rFonts w:hint="eastAsia" w:ascii="宋体" w:hAnsi="宋体"/>
                <w:b/>
                <w:sz w:val="21"/>
                <w:szCs w:val="21"/>
                <w:highlight w:val="none"/>
                <w:lang w:val="en-US" w:eastAsia="zh-CN"/>
              </w:rPr>
              <w:t>过程</w:t>
            </w:r>
            <w:r>
              <w:rPr>
                <w:rFonts w:hint="eastAsia" w:ascii="宋体" w:hAnsi="宋体"/>
                <w:b/>
                <w:sz w:val="21"/>
                <w:szCs w:val="21"/>
                <w:highlight w:val="none"/>
                <w:lang w:eastAsia="zh-CN"/>
              </w:rPr>
              <w:t>、</w:t>
            </w:r>
            <w:r>
              <w:rPr>
                <w:rFonts w:hint="eastAsia" w:ascii="宋体" w:hAnsi="宋体"/>
                <w:b/>
                <w:sz w:val="21"/>
                <w:szCs w:val="21"/>
                <w:highlight w:val="none"/>
                <w:lang w:val="en-US" w:eastAsia="zh-CN"/>
              </w:rPr>
              <w:t>隐蔽工程、混凝土浇筑</w:t>
            </w:r>
            <w:r>
              <w:rPr>
                <w:rFonts w:hint="eastAsia" w:ascii="宋体" w:hAnsi="宋体"/>
                <w:b/>
                <w:sz w:val="21"/>
                <w:szCs w:val="21"/>
                <w:highlight w:val="none"/>
              </w:rPr>
              <w:t xml:space="preserve">等                                                       </w:t>
            </w:r>
          </w:p>
          <w:p>
            <w:pPr>
              <w:tabs>
                <w:tab w:val="left" w:pos="540"/>
              </w:tabs>
              <w:spacing w:line="300" w:lineRule="exact"/>
              <w:ind w:left="211" w:hanging="211" w:hangingChars="100"/>
              <w:rPr>
                <w:rFonts w:ascii="宋体" w:hAnsi="宋体"/>
                <w:b/>
                <w:sz w:val="21"/>
                <w:szCs w:val="21"/>
              </w:rPr>
            </w:pPr>
            <w:r>
              <w:rPr>
                <w:rFonts w:hint="eastAsia" w:ascii="宋体" w:hAnsi="宋体"/>
                <w:b/>
                <w:sz w:val="21"/>
                <w:szCs w:val="21"/>
                <w:highlight w:val="none"/>
              </w:rPr>
              <w:t>需要确认过程：焊接</w:t>
            </w:r>
            <w:r>
              <w:rPr>
                <w:rFonts w:hint="eastAsia" w:ascii="宋体" w:hAnsi="宋体"/>
                <w:b/>
                <w:sz w:val="21"/>
                <w:szCs w:val="21"/>
                <w:highlight w:val="none"/>
                <w:lang w:val="en-US" w:eastAsia="zh-CN"/>
              </w:rPr>
              <w:t>过程</w:t>
            </w:r>
            <w:r>
              <w:rPr>
                <w:rFonts w:hint="eastAsia" w:ascii="宋体" w:hAnsi="宋体"/>
                <w:b/>
                <w:sz w:val="21"/>
                <w:szCs w:val="21"/>
                <w:highlight w:val="none"/>
                <w:lang w:eastAsia="zh-CN"/>
              </w:rPr>
              <w:t>、</w:t>
            </w:r>
            <w:r>
              <w:rPr>
                <w:rFonts w:hint="eastAsia" w:ascii="宋体" w:hAnsi="宋体"/>
                <w:b/>
                <w:sz w:val="21"/>
                <w:szCs w:val="21"/>
                <w:highlight w:val="none"/>
                <w:lang w:val="en-US" w:eastAsia="zh-CN"/>
              </w:rPr>
              <w:t>隐蔽工程、混凝土浇筑</w:t>
            </w:r>
            <w:r>
              <w:rPr>
                <w:rFonts w:hint="eastAsia" w:ascii="宋体" w:hAnsi="宋体"/>
                <w:b/>
                <w:sz w:val="21"/>
                <w:szCs w:val="21"/>
                <w:highlight w:val="none"/>
              </w:rPr>
              <w:t xml:space="preserve">等。  </w:t>
            </w:r>
            <w:r>
              <w:rPr>
                <w:rFonts w:ascii="宋体" w:hAnsi="宋体"/>
                <w:b/>
                <w:sz w:val="21"/>
                <w:szCs w:val="21"/>
              </w:rPr>
              <w:t xml:space="preserve">                                             </w:t>
            </w:r>
          </w:p>
          <w:p>
            <w:pPr>
              <w:tabs>
                <w:tab w:val="left" w:pos="540"/>
              </w:tabs>
              <w:spacing w:line="300" w:lineRule="exact"/>
              <w:ind w:left="211" w:hanging="211" w:hangingChars="100"/>
              <w:rPr>
                <w:rFonts w:ascii="宋体" w:hAnsi="宋体"/>
                <w:b/>
                <w:sz w:val="21"/>
                <w:szCs w:val="21"/>
              </w:rPr>
            </w:pPr>
            <w:r>
              <w:rPr>
                <w:rFonts w:ascii="宋体" w:hAnsi="宋体"/>
                <w:b/>
                <w:sz w:val="21"/>
                <w:szCs w:val="21"/>
              </w:rPr>
              <w:pict>
                <v:shape id="_x0000_s2051" o:spid="_x0000_s2051" o:spt="32" type="#_x0000_t32" style="position:absolute;left:0pt;margin-left:157.9pt;margin-top:12.75pt;height:0pt;width:261.75pt;z-index:6144;mso-width-relative:page;mso-height-relative:page;" o:connectortype="straight" filled="f" coordsize="21600,21600">
                  <v:path arrowok="t"/>
                  <v:fill on="f" focussize="0,0"/>
                  <v:stroke/>
                  <v:imagedata o:title=""/>
                  <o:lock v:ext="edit"/>
                </v:shape>
              </w:pict>
            </w:r>
            <w:r>
              <w:rPr>
                <w:rFonts w:ascii="宋体" w:hAnsi="宋体"/>
                <w:b/>
                <w:sz w:val="21"/>
                <w:szCs w:val="21"/>
              </w:rPr>
              <w:pict>
                <v:shape id="_x0000_s2052" o:spid="_x0000_s2052" o:spt="32" type="#_x0000_t32" style="position:absolute;left:0pt;margin-left:55.15pt;margin-top:12.75pt;height:0pt;width:42pt;z-index:6144;mso-width-relative:page;mso-height-relative:page;" o:connectortype="straight" filled="f" coordsize="21600,21600">
                  <v:path arrowok="t"/>
                  <v:fill on="f" focussize="0,0"/>
                  <v:stroke/>
                  <v:imagedata o:title=""/>
                  <o:lock v:ext="edit"/>
                </v:shape>
              </w:pict>
            </w:r>
            <w:r>
              <w:rPr>
                <w:rFonts w:hint="eastAsia" w:ascii="宋体" w:hAnsi="宋体"/>
                <w:b/>
                <w:sz w:val="21"/>
                <w:szCs w:val="21"/>
              </w:rPr>
              <w:t>删减条款是</w:t>
            </w:r>
            <w:r>
              <w:rPr>
                <w:rFonts w:ascii="宋体" w:hAnsi="宋体"/>
                <w:b/>
                <w:sz w:val="21"/>
                <w:szCs w:val="21"/>
              </w:rPr>
              <w:t xml:space="preserve"> Q8.3/J</w:t>
            </w:r>
            <w:r>
              <w:rPr>
                <w:rFonts w:ascii="宋体" w:hAnsi="宋体"/>
                <w:b/>
                <w:sz w:val="21"/>
                <w:szCs w:val="21"/>
                <w:u w:val="single"/>
              </w:rPr>
              <w:t>10.3</w:t>
            </w:r>
            <w:r>
              <w:rPr>
                <w:rFonts w:hint="eastAsia" w:ascii="宋体" w:hAnsi="宋体"/>
                <w:b/>
                <w:sz w:val="21"/>
                <w:szCs w:val="21"/>
              </w:rPr>
              <w:t>，删减理由：按顾客提供图纸施工 GB/T19001-2016标</w:t>
            </w:r>
            <w:r>
              <w:rPr>
                <w:rFonts w:hint="eastAsia" w:ascii="宋体" w:hAnsi="宋体"/>
                <w:b/>
                <w:sz w:val="21"/>
                <w:szCs w:val="21"/>
                <w:u w:val="single"/>
              </w:rPr>
              <w:t>准8.3    GB/T50430-2017标准10.3条款不适用。删减后不影响向顾客提供合格产品及法律法规要求。</w:t>
            </w:r>
            <w:r>
              <w:rPr>
                <w:rFonts w:ascii="宋体" w:hAnsi="宋体"/>
                <w:b/>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6. </w:t>
            </w:r>
            <w:r>
              <w:rPr>
                <w:rFonts w:hint="eastAsia" w:ascii="宋体" w:hAnsi="宋体"/>
                <w:b/>
                <w:sz w:val="21"/>
                <w:szCs w:val="21"/>
              </w:rPr>
              <w:t>■</w:t>
            </w:r>
            <w:r>
              <w:rPr>
                <w:rFonts w:ascii="宋体" w:hAnsi="宋体"/>
                <w:b/>
                <w:sz w:val="21"/>
                <w:szCs w:val="21"/>
              </w:rPr>
              <w:t>EMS</w:t>
            </w:r>
            <w:r>
              <w:rPr>
                <w:rFonts w:hint="eastAsia" w:ascii="宋体" w:hAnsi="宋体"/>
                <w:b/>
                <w:sz w:val="21"/>
                <w:szCs w:val="21"/>
              </w:rPr>
              <w:t>环境因素</w:t>
            </w:r>
          </w:p>
          <w:p>
            <w:pPr>
              <w:spacing w:line="300" w:lineRule="exact"/>
              <w:rPr>
                <w:rFonts w:ascii="宋体" w:hAnsi="宋体"/>
                <w:b/>
                <w:sz w:val="21"/>
                <w:szCs w:val="21"/>
              </w:rPr>
            </w:pPr>
            <w:r>
              <w:rPr>
                <w:rFonts w:hint="eastAsia" w:ascii="宋体" w:hAnsi="宋体"/>
                <w:b/>
                <w:sz w:val="21"/>
                <w:szCs w:val="21"/>
              </w:rPr>
              <w:t>（环境因素辨识是否充分、重要环境因素评价合理性，以及环境因素动态变更的及时性等）</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根据公司经营性质，识别了各部门和场所的环境因素，并对环境因素进行了评价，评价出了重要环境因素（噪声的排放、粉尘排放、固废/危废的排物、火灾、爆炸、污水的排放、能源/资源消耗等)，识别基本齐全，评价合理。基本了解评价动态变更的及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5"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7. </w:t>
            </w:r>
            <w:r>
              <w:rPr>
                <w:rFonts w:hint="eastAsia" w:ascii="宋体" w:hAnsi="宋体"/>
                <w:b/>
                <w:sz w:val="21"/>
                <w:szCs w:val="21"/>
              </w:rPr>
              <w:t>■</w:t>
            </w:r>
            <w:r>
              <w:rPr>
                <w:rFonts w:ascii="宋体" w:hAnsi="宋体"/>
                <w:b/>
                <w:sz w:val="21"/>
                <w:szCs w:val="21"/>
              </w:rPr>
              <w:t>OHSMS</w:t>
            </w:r>
            <w:r>
              <w:rPr>
                <w:rFonts w:hint="eastAsia" w:ascii="宋体" w:hAnsi="宋体"/>
                <w:b/>
                <w:sz w:val="21"/>
                <w:szCs w:val="21"/>
              </w:rPr>
              <w:t>职业健康安全危险源</w:t>
            </w:r>
          </w:p>
          <w:p>
            <w:pPr>
              <w:spacing w:line="240" w:lineRule="exact"/>
              <w:rPr>
                <w:rFonts w:ascii="宋体" w:hAnsi="宋体"/>
                <w:b/>
                <w:sz w:val="21"/>
                <w:szCs w:val="21"/>
              </w:rPr>
            </w:pPr>
            <w:r>
              <w:rPr>
                <w:rFonts w:hint="eastAsia" w:ascii="宋体" w:hAnsi="宋体"/>
                <w:b/>
                <w:sz w:val="21"/>
                <w:szCs w:val="21"/>
              </w:rPr>
              <w:t>（职业健康安全危险源辨识是否充分、风险评价合理性，以及风险评价动态变更的及时性等）</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p>
          <w:p>
            <w:pPr>
              <w:spacing w:line="240" w:lineRule="exact"/>
              <w:ind w:firstLine="422" w:firstLineChars="200"/>
              <w:rPr>
                <w:rFonts w:ascii="宋体" w:hAnsi="宋体"/>
                <w:b/>
                <w:sz w:val="21"/>
                <w:szCs w:val="21"/>
              </w:rPr>
            </w:pPr>
            <w:r>
              <w:rPr>
                <w:rFonts w:hint="eastAsia" w:ascii="宋体" w:hAnsi="宋体"/>
                <w:b/>
                <w:sz w:val="21"/>
                <w:szCs w:val="21"/>
              </w:rPr>
              <w:t>根据组织经营性质，识别了各部门和场所的危险源，并对危险源进行了评价，评价出不可接受风险（火灾、触电、物体打击、机械伤害、坍塌或垮塌、高处坠落、中暑、</w:t>
            </w:r>
            <w:r>
              <w:rPr>
                <w:rFonts w:hint="eastAsia" w:ascii="宋体" w:hAnsi="宋体"/>
                <w:b/>
                <w:sz w:val="21"/>
                <w:szCs w:val="21"/>
                <w:lang w:val="en-US" w:eastAsia="zh-CN"/>
              </w:rPr>
              <w:t>车辆伤害</w:t>
            </w:r>
            <w:r>
              <w:rPr>
                <w:rFonts w:hint="eastAsia" w:ascii="宋体" w:hAnsi="宋体"/>
                <w:b/>
                <w:sz w:val="21"/>
                <w:szCs w:val="21"/>
              </w:rPr>
              <w:t>等），识别基本齐全，评价合理。基本了解评价动态变更的及时性。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jc w:val="center"/>
        </w:trPr>
        <w:tc>
          <w:tcPr>
            <w:tcW w:w="720" w:type="dxa"/>
            <w:vMerge w:val="continue"/>
            <w:vAlign w:val="center"/>
          </w:tcPr>
          <w:p>
            <w:pPr>
              <w:spacing w:line="240" w:lineRule="exact"/>
              <w:jc w:val="center"/>
              <w:rPr>
                <w:b/>
                <w:sz w:val="20"/>
              </w:rPr>
            </w:pPr>
          </w:p>
        </w:tc>
        <w:tc>
          <w:tcPr>
            <w:tcW w:w="9198" w:type="dxa"/>
            <w:vAlign w:val="top"/>
          </w:tcPr>
          <w:p>
            <w:pPr>
              <w:spacing w:line="300" w:lineRule="exact"/>
              <w:rPr>
                <w:rFonts w:ascii="宋体" w:hAnsi="宋体"/>
                <w:b/>
                <w:sz w:val="21"/>
                <w:szCs w:val="21"/>
              </w:rPr>
            </w:pPr>
            <w:r>
              <w:rPr>
                <w:rFonts w:ascii="宋体" w:hAnsi="宋体"/>
                <w:b/>
                <w:sz w:val="21"/>
                <w:szCs w:val="21"/>
              </w:rPr>
              <w:t xml:space="preserve">8. </w:t>
            </w:r>
            <w:r>
              <w:rPr>
                <w:rFonts w:hint="eastAsia" w:ascii="宋体" w:hAnsi="宋体"/>
                <w:b/>
                <w:sz w:val="21"/>
                <w:szCs w:val="21"/>
              </w:rPr>
              <w:t>法律法规及其他要求</w:t>
            </w:r>
          </w:p>
          <w:p>
            <w:pPr>
              <w:tabs>
                <w:tab w:val="left" w:pos="540"/>
              </w:tabs>
              <w:spacing w:line="300" w:lineRule="exact"/>
              <w:ind w:left="211" w:hanging="211" w:hangingChars="100"/>
              <w:rPr>
                <w:rFonts w:ascii="宋体" w:hAnsi="宋体"/>
                <w:b/>
                <w:sz w:val="21"/>
                <w:szCs w:val="21"/>
              </w:rPr>
            </w:pPr>
          </w:p>
          <w:p>
            <w:pPr>
              <w:pStyle w:val="13"/>
              <w:numPr>
                <w:ilvl w:val="0"/>
                <w:numId w:val="1"/>
              </w:numPr>
              <w:tabs>
                <w:tab w:val="left" w:pos="540"/>
              </w:tabs>
              <w:spacing w:line="300" w:lineRule="exact"/>
              <w:ind w:left="-12" w:leftChars="-43" w:hanging="91" w:hangingChars="43"/>
              <w:rPr>
                <w:rFonts w:ascii="宋体" w:hAnsi="宋体"/>
                <w:b/>
                <w:szCs w:val="21"/>
              </w:rPr>
            </w:pPr>
            <w:r>
              <w:rPr>
                <w:rFonts w:hint="eastAsia" w:ascii="宋体" w:hAnsi="宋体"/>
                <w:b/>
                <w:szCs w:val="21"/>
              </w:rPr>
              <w:t>获取法律法规项，■法律法规获取充分</w:t>
            </w:r>
            <w:r>
              <w:rPr>
                <w:rFonts w:ascii="宋体" w:hAnsi="宋体"/>
                <w:b/>
                <w:szCs w:val="21"/>
              </w:rPr>
              <w:t xml:space="preserve"> </w:t>
            </w:r>
          </w:p>
          <w:p>
            <w:pPr>
              <w:pStyle w:val="13"/>
              <w:numPr>
                <w:ilvl w:val="0"/>
                <w:numId w:val="1"/>
              </w:numPr>
              <w:tabs>
                <w:tab w:val="left" w:pos="540"/>
              </w:tabs>
              <w:spacing w:line="300" w:lineRule="exact"/>
              <w:ind w:firstLineChars="0"/>
              <w:rPr>
                <w:rFonts w:ascii="宋体" w:hAnsi="宋体"/>
                <w:b/>
                <w:szCs w:val="21"/>
              </w:rPr>
            </w:pPr>
            <w:r>
              <w:rPr>
                <w:rFonts w:hint="eastAsia" w:ascii="宋体" w:hAnsi="宋体"/>
                <w:b/>
                <w:szCs w:val="21"/>
              </w:rPr>
              <w:t>结合公司的■产品</w:t>
            </w:r>
            <w:r>
              <w:rPr>
                <w:rFonts w:ascii="宋体" w:hAnsi="宋体"/>
                <w:b/>
                <w:szCs w:val="21"/>
              </w:rPr>
              <w:t>/</w:t>
            </w:r>
            <w:r>
              <w:rPr>
                <w:rFonts w:hint="eastAsia" w:ascii="宋体" w:hAnsi="宋体"/>
                <w:b/>
                <w:szCs w:val="21"/>
              </w:rPr>
              <w:t>服务■环境因素■危险源，■确定</w:t>
            </w:r>
            <w:r>
              <w:rPr>
                <w:rFonts w:ascii="宋体" w:hAnsi="宋体"/>
                <w:b/>
                <w:szCs w:val="21"/>
              </w:rPr>
              <w:t xml:space="preserve"> </w:t>
            </w:r>
            <w:r>
              <w:rPr>
                <w:rFonts w:hint="eastAsia" w:ascii="宋体" w:hAnsi="宋体"/>
                <w:b/>
                <w:szCs w:val="21"/>
              </w:rPr>
              <w:t>□未确定法律法规要求的具体条款，</w:t>
            </w:r>
          </w:p>
          <w:p>
            <w:pPr>
              <w:pStyle w:val="13"/>
              <w:numPr>
                <w:ilvl w:val="0"/>
                <w:numId w:val="1"/>
              </w:numPr>
              <w:tabs>
                <w:tab w:val="left" w:pos="540"/>
              </w:tabs>
              <w:spacing w:line="300" w:lineRule="exact"/>
              <w:ind w:firstLineChars="0"/>
              <w:rPr>
                <w:rFonts w:ascii="宋体" w:hAnsi="宋体"/>
                <w:b/>
                <w:color w:val="000000"/>
                <w:szCs w:val="21"/>
              </w:rPr>
            </w:pPr>
            <w:r>
              <w:rPr>
                <w:rFonts w:hint="eastAsia" w:ascii="宋体" w:hAnsi="宋体"/>
                <w:b/>
                <w:szCs w:val="21"/>
              </w:rPr>
              <w:t>法律法规的宣传方式：</w:t>
            </w:r>
            <w:r>
              <w:rPr>
                <w:rFonts w:hint="eastAsia" w:ascii="宋体" w:hAnsi="宋体"/>
                <w:b/>
                <w:color w:val="000000"/>
                <w:szCs w:val="21"/>
              </w:rPr>
              <w:t>■会议    ■网络    ■公示   ■其他</w:t>
            </w:r>
          </w:p>
          <w:p>
            <w:pPr>
              <w:pStyle w:val="13"/>
              <w:numPr>
                <w:ilvl w:val="0"/>
                <w:numId w:val="1"/>
              </w:numPr>
              <w:tabs>
                <w:tab w:val="left" w:pos="540"/>
              </w:tabs>
              <w:spacing w:line="300" w:lineRule="exact"/>
              <w:ind w:firstLineChars="0"/>
              <w:rPr>
                <w:rFonts w:ascii="宋体" w:hAnsi="宋体"/>
                <w:b/>
                <w:szCs w:val="21"/>
              </w:rPr>
            </w:pPr>
            <w:r>
              <w:rPr>
                <w:rFonts w:hint="eastAsia" w:ascii="宋体" w:hAnsi="宋体"/>
                <w:b/>
                <w:szCs w:val="21"/>
              </w:rPr>
              <w:t>法律法规要求及时更新了</w:t>
            </w:r>
          </w:p>
          <w:p>
            <w:pPr>
              <w:tabs>
                <w:tab w:val="left" w:pos="0"/>
              </w:tabs>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8" w:hRule="atLeast"/>
          <w:jc w:val="center"/>
        </w:trPr>
        <w:tc>
          <w:tcPr>
            <w:tcW w:w="720" w:type="dxa"/>
            <w:vMerge w:val="continue"/>
            <w:vAlign w:val="center"/>
          </w:tcPr>
          <w:p>
            <w:pPr>
              <w:spacing w:line="240" w:lineRule="exact"/>
              <w:jc w:val="center"/>
              <w:rPr>
                <w:b/>
                <w:sz w:val="20"/>
              </w:rPr>
            </w:pPr>
          </w:p>
        </w:tc>
        <w:tc>
          <w:tcPr>
            <w:tcW w:w="9198" w:type="dxa"/>
            <w:vAlign w:val="top"/>
          </w:tcPr>
          <w:p>
            <w:pPr>
              <w:spacing w:line="300" w:lineRule="exact"/>
              <w:rPr>
                <w:rFonts w:ascii="宋体" w:hAnsi="宋体"/>
                <w:b/>
                <w:sz w:val="21"/>
                <w:szCs w:val="21"/>
              </w:rPr>
            </w:pPr>
            <w:r>
              <w:rPr>
                <w:rFonts w:ascii="宋体" w:hAnsi="宋体"/>
                <w:b/>
                <w:sz w:val="21"/>
                <w:szCs w:val="21"/>
              </w:rPr>
              <w:t xml:space="preserve">5. </w:t>
            </w:r>
            <w:r>
              <w:rPr>
                <w:rFonts w:hint="eastAsia" w:ascii="宋体" w:hAnsi="宋体"/>
                <w:b/>
                <w:sz w:val="21"/>
                <w:szCs w:val="21"/>
              </w:rPr>
              <w:t>目标、方案</w:t>
            </w:r>
          </w:p>
          <w:p>
            <w:pPr>
              <w:spacing w:line="300" w:lineRule="exact"/>
              <w:rPr>
                <w:rFonts w:ascii="宋体" w:hAnsi="宋体"/>
                <w:b/>
                <w:sz w:val="21"/>
                <w:szCs w:val="21"/>
              </w:rPr>
            </w:pPr>
            <w:r>
              <w:rPr>
                <w:rFonts w:hint="eastAsia" w:ascii="宋体" w:hAnsi="宋体"/>
                <w:b/>
                <w:sz w:val="21"/>
                <w:szCs w:val="21"/>
              </w:rPr>
              <w:t>（在相关层次上建立可测量的目标，目标、方案的有效性，对质量目标的实现情况进行评价并叙述测量方法）</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color w:val="000000"/>
                <w:sz w:val="20"/>
              </w:rPr>
              <w:t>在公司各职能和层次上建立了质量、环境、职业健康安全目标，并制定了相应考核办法。基本适宜公司特点。目标具有可测量性，对目标完成情况进行了考核。对制订的管理方案实施情况定期进行检查。目前目标均考核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6. </w:t>
            </w:r>
            <w:r>
              <w:rPr>
                <w:rFonts w:hint="eastAsia" w:ascii="宋体" w:hAnsi="宋体"/>
                <w:b/>
                <w:sz w:val="21"/>
                <w:szCs w:val="21"/>
              </w:rPr>
              <w:t>文件与记录控制</w:t>
            </w:r>
            <w:r>
              <w:rPr>
                <w:rFonts w:ascii="宋体" w:hAnsi="宋体"/>
                <w:b/>
                <w:sz w:val="21"/>
                <w:szCs w:val="21"/>
              </w:rPr>
              <w:t>(</w:t>
            </w:r>
            <w:r>
              <w:rPr>
                <w:rFonts w:hint="eastAsia" w:ascii="宋体" w:hAnsi="宋体"/>
                <w:b/>
                <w:sz w:val="21"/>
                <w:szCs w:val="21"/>
              </w:rPr>
              <w:t>文审修订后文件与标准的符合程度评价、文件控制管理等</w:t>
            </w:r>
            <w:r>
              <w:rPr>
                <w:rFonts w:ascii="宋体" w:hAnsi="宋体"/>
                <w:b/>
                <w:sz w:val="21"/>
                <w:szCs w:val="21"/>
              </w:rPr>
              <w:t>)</w:t>
            </w:r>
          </w:p>
          <w:p>
            <w:pPr>
              <w:tabs>
                <w:tab w:val="left" w:pos="540"/>
              </w:tabs>
              <w:spacing w:line="240" w:lineRule="exact"/>
              <w:rPr>
                <w:rFonts w:ascii="宋体" w:hAnsi="宋体"/>
                <w:b/>
                <w:color w:val="000000"/>
                <w:sz w:val="20"/>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color w:val="000000"/>
                <w:sz w:val="20"/>
              </w:rPr>
              <w:t>公司按照制定的文件和记录控制相关程序，对管理体系有关的文件、记录等成文信息进行有效控制，在使用处均有文件的有效版本。公司文件为手册、程序文件、作业文件三层。</w:t>
            </w:r>
          </w:p>
          <w:p>
            <w:pPr>
              <w:tabs>
                <w:tab w:val="left" w:pos="540"/>
              </w:tabs>
              <w:spacing w:line="240" w:lineRule="exact"/>
              <w:ind w:firstLine="402" w:firstLineChars="200"/>
              <w:rPr>
                <w:rFonts w:ascii="宋体" w:hAnsi="宋体"/>
                <w:b/>
                <w:sz w:val="21"/>
                <w:szCs w:val="21"/>
              </w:rPr>
            </w:pPr>
            <w:r>
              <w:rPr>
                <w:rFonts w:hint="eastAsia" w:ascii="宋体" w:hAnsi="宋体"/>
                <w:b/>
                <w:color w:val="000000"/>
                <w:sz w:val="20"/>
              </w:rPr>
              <w:t>创建和更新文件时，标识和说明、格式、评审和批准等与规定要求相符。文件的存在形式以书面文件和电子版文件为准。公司G</w:t>
            </w:r>
            <w:r>
              <w:rPr>
                <w:rFonts w:ascii="宋体" w:hAnsi="宋体"/>
                <w:b/>
                <w:color w:val="000000"/>
                <w:sz w:val="20"/>
              </w:rPr>
              <w:t>B/T</w:t>
            </w:r>
            <w:r>
              <w:rPr>
                <w:rFonts w:hint="eastAsia" w:ascii="宋体" w:hAnsi="宋体"/>
                <w:b/>
                <w:color w:val="000000"/>
                <w:sz w:val="20"/>
              </w:rPr>
              <w:t>5</w:t>
            </w:r>
            <w:r>
              <w:rPr>
                <w:rFonts w:ascii="宋体" w:hAnsi="宋体"/>
                <w:b/>
                <w:color w:val="000000"/>
                <w:sz w:val="20"/>
              </w:rPr>
              <w:t>0430-2017</w:t>
            </w:r>
            <w:r>
              <w:rPr>
                <w:rFonts w:hint="eastAsia" w:ascii="宋体" w:hAnsi="宋体"/>
                <w:b/>
                <w:color w:val="000000"/>
                <w:sz w:val="20"/>
                <w:lang w:eastAsia="zh-CN"/>
              </w:rPr>
              <w:t>、</w:t>
            </w:r>
            <w:r>
              <w:rPr>
                <w:rFonts w:hint="eastAsia" w:ascii="宋体" w:hAnsi="宋体"/>
                <w:b/>
                <w:color w:val="000000"/>
                <w:sz w:val="20"/>
                <w:lang w:val="en-US" w:eastAsia="zh-CN"/>
              </w:rPr>
              <w:t>ISO45001-2018</w:t>
            </w:r>
            <w:r>
              <w:rPr>
                <w:rFonts w:hint="eastAsia" w:ascii="宋体" w:hAnsi="宋体"/>
                <w:b/>
                <w:color w:val="000000"/>
                <w:sz w:val="20"/>
              </w:rPr>
              <w:t>转版，经过文审修订后成文信息的控制基本符合要求。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720" w:type="dxa"/>
            <w:vMerge w:val="restart"/>
            <w:textDirection w:val="tbRlV"/>
            <w:vAlign w:val="center"/>
          </w:tcPr>
          <w:p>
            <w:pPr>
              <w:spacing w:line="240" w:lineRule="exact"/>
              <w:ind w:left="113" w:right="113"/>
              <w:jc w:val="center"/>
              <w:rPr>
                <w:b/>
                <w:szCs w:val="21"/>
              </w:rPr>
            </w:pPr>
            <w:r>
              <w:rPr>
                <w:b/>
                <w:szCs w:val="21"/>
              </w:rPr>
              <w:br w:type="page"/>
            </w:r>
            <w:r>
              <w:rPr>
                <w:rFonts w:ascii="宋体" w:hAnsi="宋体"/>
                <w:b/>
                <w:szCs w:val="21"/>
              </w:rPr>
              <w:t>(</w:t>
            </w:r>
            <w:r>
              <w:rPr>
                <w:rFonts w:hint="eastAsia" w:ascii="宋体" w:hAnsi="宋体"/>
                <w:b/>
                <w:szCs w:val="21"/>
              </w:rPr>
              <w:t>二</w:t>
            </w:r>
            <w:r>
              <w:rPr>
                <w:rFonts w:ascii="宋体" w:hAnsi="宋体"/>
                <w:b/>
                <w:szCs w:val="21"/>
              </w:rPr>
              <w:t>)</w:t>
            </w:r>
            <w:r>
              <w:rPr>
                <w:rFonts w:hint="eastAsia" w:ascii="宋体" w:hAnsi="宋体"/>
                <w:b/>
                <w:szCs w:val="21"/>
              </w:rPr>
              <w:t>资源评价</w:t>
            </w:r>
          </w:p>
        </w:tc>
        <w:tc>
          <w:tcPr>
            <w:tcW w:w="9198" w:type="dxa"/>
            <w:vAlign w:val="top"/>
          </w:tcPr>
          <w:p>
            <w:pPr>
              <w:spacing w:line="300" w:lineRule="exact"/>
              <w:rPr>
                <w:rFonts w:ascii="宋体" w:hAnsi="宋体"/>
                <w:b/>
                <w:sz w:val="21"/>
                <w:szCs w:val="21"/>
              </w:rPr>
            </w:pPr>
            <w:r>
              <w:rPr>
                <w:rFonts w:hint="eastAsia" w:ascii="宋体" w:hAnsi="宋体"/>
                <w:b/>
                <w:sz w:val="21"/>
                <w:szCs w:val="21"/>
              </w:rPr>
              <w:t>人力资源的简要说明</w:t>
            </w:r>
            <w:r>
              <w:rPr>
                <w:rFonts w:ascii="宋体" w:hAnsi="宋体"/>
                <w:b/>
                <w:sz w:val="21"/>
                <w:szCs w:val="21"/>
              </w:rPr>
              <w:t>.:</w:t>
            </w:r>
          </w:p>
          <w:p>
            <w:pPr>
              <w:spacing w:line="300" w:lineRule="exact"/>
              <w:ind w:firstLine="428"/>
              <w:rPr>
                <w:rFonts w:ascii="宋体" w:hAnsi="宋体"/>
                <w:b/>
                <w:sz w:val="21"/>
                <w:szCs w:val="21"/>
              </w:rPr>
            </w:pPr>
            <w:r>
              <w:rPr>
                <w:rFonts w:hint="eastAsia" w:ascii="宋体" w:hAnsi="宋体"/>
                <w:b/>
                <w:sz w:val="21"/>
                <w:szCs w:val="21"/>
              </w:rPr>
              <w:t>该公司员工</w:t>
            </w:r>
            <w:r>
              <w:rPr>
                <w:rFonts w:hint="eastAsia" w:ascii="宋体" w:hAnsi="宋体"/>
                <w:b/>
                <w:sz w:val="21"/>
                <w:szCs w:val="21"/>
                <w:lang w:val="en-US" w:eastAsia="zh-CN"/>
              </w:rPr>
              <w:t>85</w:t>
            </w:r>
            <w:r>
              <w:rPr>
                <w:rFonts w:hint="eastAsia" w:ascii="宋体" w:hAnsi="宋体"/>
                <w:b/>
                <w:sz w:val="21"/>
                <w:szCs w:val="21"/>
              </w:rPr>
              <w:t>人，各工种持证人数均能满足资质要求，人力资源满足要求。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rPr>
                <w:rFonts w:ascii="宋体" w:hAnsi="宋体"/>
                <w:b/>
                <w:sz w:val="21"/>
                <w:szCs w:val="21"/>
                <w:highlight w:val="none"/>
              </w:rPr>
            </w:pPr>
            <w:r>
              <w:rPr>
                <w:rFonts w:hint="eastAsia" w:ascii="宋体" w:hAnsi="宋体"/>
                <w:b/>
                <w:sz w:val="21"/>
                <w:szCs w:val="21"/>
              </w:rPr>
              <w:t>设备设施（包</w:t>
            </w:r>
            <w:r>
              <w:rPr>
                <w:rFonts w:hint="eastAsia" w:ascii="宋体" w:hAnsi="宋体"/>
                <w:b/>
                <w:sz w:val="21"/>
                <w:szCs w:val="21"/>
                <w:highlight w:val="none"/>
              </w:rPr>
              <w:t>括信息系统）</w:t>
            </w:r>
          </w:p>
          <w:p>
            <w:pPr>
              <w:spacing w:line="240" w:lineRule="exact"/>
              <w:rPr>
                <w:rFonts w:ascii="宋体" w:hAnsi="宋体"/>
                <w:b/>
                <w:sz w:val="21"/>
                <w:szCs w:val="21"/>
                <w:highlight w:val="none"/>
              </w:rPr>
            </w:pPr>
          </w:p>
          <w:p>
            <w:pPr>
              <w:spacing w:line="240" w:lineRule="exact"/>
              <w:rPr>
                <w:rFonts w:ascii="宋体" w:hAnsi="宋体"/>
                <w:b/>
                <w:sz w:val="21"/>
                <w:szCs w:val="21"/>
                <w:highlight w:val="none"/>
              </w:rPr>
            </w:pPr>
            <w:r>
              <w:rPr>
                <w:rFonts w:hint="eastAsia" w:ascii="宋体" w:hAnsi="宋体"/>
                <w:b/>
                <w:sz w:val="21"/>
                <w:szCs w:val="21"/>
                <w:highlight w:val="none"/>
              </w:rPr>
              <w:t xml:space="preserve"> </w:t>
            </w:r>
            <w:r>
              <w:rPr>
                <w:rFonts w:ascii="宋体" w:hAnsi="宋体"/>
                <w:b/>
                <w:sz w:val="21"/>
                <w:szCs w:val="21"/>
                <w:highlight w:val="none"/>
              </w:rPr>
              <w:t xml:space="preserve">   </w:t>
            </w:r>
            <w:r>
              <w:rPr>
                <w:rFonts w:hint="eastAsia" w:ascii="宋体" w:hAnsi="宋体"/>
                <w:b/>
                <w:sz w:val="21"/>
                <w:szCs w:val="21"/>
                <w:highlight w:val="none"/>
              </w:rPr>
              <w:t>办公场所面积</w:t>
            </w:r>
            <w:r>
              <w:rPr>
                <w:rFonts w:hint="eastAsia" w:ascii="宋体" w:hAnsi="宋体"/>
                <w:b/>
                <w:sz w:val="21"/>
                <w:szCs w:val="21"/>
                <w:highlight w:val="none"/>
                <w:lang w:val="en-US" w:eastAsia="zh-CN"/>
              </w:rPr>
              <w:t>730</w:t>
            </w:r>
            <w:r>
              <w:rPr>
                <w:rFonts w:hint="eastAsia" w:ascii="宋体" w:hAnsi="宋体"/>
                <w:b/>
                <w:sz w:val="21"/>
                <w:szCs w:val="21"/>
                <w:highlight w:val="none"/>
              </w:rPr>
              <w:t>平方左右。主要生产设备包括混凝土搅拌机、振动棒、钢筋切割机、钢筋拉直机、钢筋弯曲机</w:t>
            </w:r>
            <w:r>
              <w:rPr>
                <w:rFonts w:hint="eastAsia" w:ascii="宋体" w:hAnsi="宋体"/>
                <w:b/>
                <w:sz w:val="21"/>
                <w:szCs w:val="21"/>
                <w:highlight w:val="none"/>
                <w:lang w:eastAsia="zh-CN"/>
              </w:rPr>
              <w:t>、电焊机</w:t>
            </w:r>
            <w:r>
              <w:rPr>
                <w:rFonts w:hint="eastAsia" w:ascii="宋体" w:hAnsi="宋体"/>
                <w:b/>
                <w:sz w:val="21"/>
                <w:szCs w:val="21"/>
                <w:highlight w:val="none"/>
              </w:rPr>
              <w:t>等，特种设备：无特种设备。需要时租赁，租赁挖机、</w:t>
            </w:r>
            <w:r>
              <w:rPr>
                <w:rFonts w:hint="eastAsia" w:ascii="宋体" w:hAnsi="宋体"/>
                <w:b/>
                <w:sz w:val="21"/>
                <w:szCs w:val="21"/>
                <w:highlight w:val="none"/>
                <w:lang w:eastAsia="zh-CN"/>
              </w:rPr>
              <w:t>吊</w:t>
            </w:r>
            <w:r>
              <w:rPr>
                <w:rFonts w:hint="eastAsia" w:ascii="宋体" w:hAnsi="宋体"/>
                <w:b/>
                <w:sz w:val="21"/>
                <w:szCs w:val="21"/>
                <w:highlight w:val="none"/>
              </w:rPr>
              <w:t>机等能够有效控制。</w:t>
            </w:r>
          </w:p>
          <w:p>
            <w:pPr>
              <w:spacing w:line="240" w:lineRule="exact"/>
              <w:ind w:firstLine="422" w:firstLineChars="200"/>
              <w:rPr>
                <w:rFonts w:ascii="宋体" w:hAnsi="宋体"/>
                <w:b/>
                <w:sz w:val="21"/>
                <w:szCs w:val="21"/>
              </w:rPr>
            </w:pPr>
            <w:r>
              <w:rPr>
                <w:rFonts w:hint="eastAsia" w:ascii="宋体" w:hAnsi="宋体"/>
                <w:b/>
                <w:sz w:val="21"/>
                <w:szCs w:val="21"/>
                <w:highlight w:val="none"/>
              </w:rPr>
              <w:t>办公设备，如电脑、打印机、复印机、公用汽车等。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rPr>
                <w:rFonts w:ascii="宋体" w:hAnsi="宋体"/>
                <w:b/>
                <w:sz w:val="21"/>
                <w:szCs w:val="21"/>
              </w:rPr>
            </w:pPr>
            <w:r>
              <w:rPr>
                <w:rFonts w:hint="eastAsia" w:ascii="宋体" w:hAnsi="宋体"/>
                <w:b/>
                <w:sz w:val="21"/>
                <w:szCs w:val="21"/>
              </w:rPr>
              <w:t>过程运行环境</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施工环境有温度，风力等天气要求。</w:t>
            </w:r>
          </w:p>
          <w:p>
            <w:pPr>
              <w:spacing w:line="240" w:lineRule="exact"/>
              <w:ind w:firstLine="422" w:firstLineChars="200"/>
              <w:rPr>
                <w:rFonts w:ascii="宋体" w:hAnsi="宋体"/>
                <w:b/>
                <w:sz w:val="21"/>
                <w:szCs w:val="21"/>
              </w:rPr>
            </w:pPr>
            <w:r>
              <w:rPr>
                <w:rFonts w:hint="eastAsia" w:ascii="宋体" w:hAnsi="宋体"/>
                <w:b/>
                <w:sz w:val="21"/>
                <w:szCs w:val="21"/>
              </w:rPr>
              <w:t>办公、培训场所和内设备布置合理，通道畅通，照明设施齐全，办公室明亮，工作场所光线较充足。每月由行政部对工作环境进行定期检查。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rPr>
                <w:rFonts w:ascii="宋体" w:hAnsi="宋体"/>
                <w:b/>
                <w:sz w:val="21"/>
                <w:szCs w:val="21"/>
                <w:highlight w:val="none"/>
              </w:rPr>
            </w:pPr>
            <w:r>
              <w:rPr>
                <w:rFonts w:hint="eastAsia" w:ascii="宋体" w:hAnsi="宋体"/>
                <w:b/>
                <w:sz w:val="21"/>
                <w:szCs w:val="21"/>
              </w:rPr>
              <w:t>监视</w:t>
            </w:r>
            <w:r>
              <w:rPr>
                <w:rFonts w:hint="eastAsia" w:ascii="宋体" w:hAnsi="宋体"/>
                <w:b/>
                <w:sz w:val="21"/>
                <w:szCs w:val="21"/>
                <w:highlight w:val="none"/>
              </w:rPr>
              <w:t>和测量资源</w:t>
            </w:r>
          </w:p>
          <w:p>
            <w:pPr>
              <w:spacing w:line="240" w:lineRule="exact"/>
              <w:rPr>
                <w:rFonts w:hint="eastAsia" w:ascii="宋体" w:hAnsi="宋体" w:eastAsia="宋体"/>
                <w:b/>
                <w:sz w:val="21"/>
                <w:szCs w:val="21"/>
                <w:lang w:eastAsia="zh-CN"/>
              </w:rPr>
            </w:pPr>
            <w:r>
              <w:rPr>
                <w:rFonts w:hint="eastAsia" w:ascii="宋体" w:hAnsi="宋体"/>
                <w:b/>
                <w:sz w:val="21"/>
                <w:szCs w:val="21"/>
                <w:highlight w:val="none"/>
              </w:rPr>
              <w:t xml:space="preserve"> </w:t>
            </w:r>
            <w:r>
              <w:rPr>
                <w:rFonts w:ascii="宋体" w:hAnsi="宋体"/>
                <w:b/>
                <w:sz w:val="21"/>
                <w:szCs w:val="21"/>
                <w:highlight w:val="none"/>
              </w:rPr>
              <w:t xml:space="preserve">   </w:t>
            </w:r>
            <w:r>
              <w:rPr>
                <w:rFonts w:hint="eastAsia" w:ascii="宋体" w:hAnsi="宋体"/>
                <w:b/>
                <w:sz w:val="21"/>
                <w:szCs w:val="21"/>
              </w:rPr>
              <w:t>全站仪、</w:t>
            </w:r>
            <w:r>
              <w:rPr>
                <w:rFonts w:hint="eastAsia" w:ascii="宋体" w:hAnsi="宋体"/>
                <w:b/>
                <w:sz w:val="21"/>
                <w:szCs w:val="21"/>
                <w:lang w:eastAsia="zh-CN"/>
              </w:rPr>
              <w:t>水</w:t>
            </w:r>
            <w:r>
              <w:rPr>
                <w:rFonts w:hint="eastAsia" w:ascii="宋体" w:hAnsi="宋体"/>
                <w:b/>
                <w:sz w:val="21"/>
                <w:szCs w:val="21"/>
                <w:lang w:val="en-US" w:eastAsia="zh-CN"/>
              </w:rPr>
              <w:t>评</w:t>
            </w:r>
            <w:r>
              <w:rPr>
                <w:rFonts w:hint="eastAsia" w:ascii="宋体" w:hAnsi="宋体"/>
                <w:b/>
                <w:sz w:val="21"/>
                <w:szCs w:val="21"/>
                <w:lang w:eastAsia="zh-CN"/>
              </w:rPr>
              <w:t>仪</w:t>
            </w:r>
            <w:r>
              <w:rPr>
                <w:rFonts w:hint="eastAsia" w:ascii="宋体" w:hAnsi="宋体"/>
                <w:b/>
                <w:sz w:val="21"/>
                <w:szCs w:val="21"/>
              </w:rPr>
              <w:t>、</w:t>
            </w:r>
            <w:r>
              <w:rPr>
                <w:rFonts w:hint="eastAsia" w:ascii="宋体" w:hAnsi="宋体"/>
                <w:b/>
                <w:sz w:val="21"/>
                <w:szCs w:val="21"/>
                <w:lang w:val="en-US" w:eastAsia="zh-CN"/>
              </w:rPr>
              <w:t>经纬仪、坡度尺、水平尺、</w:t>
            </w:r>
            <w:r>
              <w:rPr>
                <w:rFonts w:hint="eastAsia" w:ascii="宋体" w:hAnsi="宋体"/>
                <w:b/>
                <w:sz w:val="21"/>
                <w:szCs w:val="21"/>
              </w:rPr>
              <w:t>万用表</w:t>
            </w:r>
            <w:r>
              <w:rPr>
                <w:rFonts w:hint="eastAsia" w:ascii="宋体" w:hAnsi="宋体"/>
                <w:b/>
                <w:sz w:val="21"/>
                <w:szCs w:val="21"/>
                <w:lang w:eastAsia="zh-CN"/>
              </w:rPr>
              <w:t>、</w:t>
            </w:r>
            <w:r>
              <w:rPr>
                <w:rFonts w:hint="eastAsia" w:ascii="宋体" w:hAnsi="宋体"/>
                <w:b/>
                <w:sz w:val="21"/>
                <w:szCs w:val="21"/>
              </w:rPr>
              <w:t>兆欧表等，</w:t>
            </w:r>
            <w:r>
              <w:rPr>
                <w:rFonts w:hint="eastAsia" w:ascii="宋体" w:hAnsi="宋体"/>
                <w:b/>
                <w:sz w:val="21"/>
                <w:szCs w:val="21"/>
                <w:lang w:val="en-US" w:eastAsia="zh-CN"/>
              </w:rPr>
              <w:t>不</w:t>
            </w:r>
            <w:r>
              <w:rPr>
                <w:rFonts w:hint="eastAsia" w:ascii="宋体" w:hAnsi="宋体"/>
                <w:b/>
                <w:sz w:val="21"/>
                <w:szCs w:val="21"/>
              </w:rPr>
              <w:t>能够提供</w:t>
            </w:r>
            <w:r>
              <w:rPr>
                <w:rFonts w:hint="eastAsia" w:ascii="宋体" w:hAnsi="宋体"/>
                <w:b/>
                <w:sz w:val="21"/>
                <w:szCs w:val="21"/>
                <w:lang w:val="en-US" w:eastAsia="zh-CN"/>
              </w:rPr>
              <w:t>经纬仪、坡度尺、水平尺、</w:t>
            </w:r>
            <w:r>
              <w:rPr>
                <w:rFonts w:hint="eastAsia" w:ascii="宋体" w:hAnsi="宋体"/>
                <w:b/>
                <w:sz w:val="21"/>
                <w:szCs w:val="21"/>
              </w:rPr>
              <w:t>万用表</w:t>
            </w:r>
            <w:r>
              <w:rPr>
                <w:rFonts w:hint="eastAsia" w:ascii="宋体" w:hAnsi="宋体"/>
                <w:b/>
                <w:sz w:val="21"/>
                <w:szCs w:val="21"/>
                <w:lang w:eastAsia="zh-CN"/>
              </w:rPr>
              <w:t>、</w:t>
            </w:r>
            <w:r>
              <w:rPr>
                <w:rFonts w:hint="eastAsia" w:ascii="宋体" w:hAnsi="宋体"/>
                <w:b/>
                <w:sz w:val="21"/>
                <w:szCs w:val="21"/>
              </w:rPr>
              <w:t>兆欧表有效期内检定证书</w:t>
            </w:r>
            <w:r>
              <w:rPr>
                <w:rFonts w:hint="eastAsia" w:ascii="宋体" w:hAnsi="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rPr>
                <w:rFonts w:ascii="宋体" w:hAnsi="宋体"/>
                <w:b/>
                <w:sz w:val="21"/>
                <w:szCs w:val="21"/>
              </w:rPr>
            </w:pPr>
            <w:r>
              <w:rPr>
                <w:rFonts w:hint="eastAsia" w:ascii="宋体" w:hAnsi="宋体"/>
                <w:b/>
                <w:sz w:val="21"/>
                <w:szCs w:val="21"/>
              </w:rPr>
              <w:t>知识</w:t>
            </w:r>
          </w:p>
          <w:p>
            <w:pPr>
              <w:spacing w:line="400" w:lineRule="exact"/>
              <w:ind w:firstLine="316" w:firstLineChars="150"/>
              <w:rPr>
                <w:rFonts w:ascii="宋体" w:hAnsi="宋体"/>
                <w:b/>
                <w:sz w:val="21"/>
                <w:szCs w:val="21"/>
              </w:rPr>
            </w:pPr>
            <w:r>
              <w:rPr>
                <w:rFonts w:hint="eastAsia" w:ascii="宋体" w:hAnsi="宋体"/>
                <w:b/>
                <w:sz w:val="21"/>
                <w:szCs w:val="21"/>
              </w:rPr>
              <w:t>公司明确组织知识的概念及其从内部、外部获取并更新知识的来源即包括：内部来源（例如从经历获得的知识；从失败和成功项目得到的经验教</w:t>
            </w:r>
            <w:bookmarkStart w:id="22" w:name="_GoBack"/>
            <w:bookmarkEnd w:id="22"/>
            <w:r>
              <w:rPr>
                <w:rFonts w:hint="eastAsia" w:ascii="宋体" w:hAnsi="宋体"/>
                <w:b/>
                <w:sz w:val="21"/>
                <w:szCs w:val="21"/>
              </w:rPr>
              <w:t>训；得到和分享未形成文件的知识和经验，过程、产品和服务的改进结果）；外部来源（如标准；专业会议，从顾客或外部供方收集的知识）。</w:t>
            </w:r>
          </w:p>
          <w:p>
            <w:pPr>
              <w:spacing w:line="240" w:lineRule="exact"/>
              <w:ind w:firstLine="422" w:firstLineChars="200"/>
              <w:rPr>
                <w:rFonts w:ascii="宋体" w:hAnsi="宋体"/>
                <w:b/>
                <w:sz w:val="21"/>
                <w:szCs w:val="21"/>
              </w:rPr>
            </w:pPr>
            <w:r>
              <w:rPr>
                <w:rFonts w:hint="eastAsia" w:ascii="宋体" w:hAnsi="宋体"/>
                <w:b/>
                <w:sz w:val="21"/>
                <w:szCs w:val="21"/>
              </w:rPr>
              <w:t>公司明确组织知识作为公司的重要资源，按内部文件或外来文件予以受控管理。</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400" w:lineRule="exact"/>
              <w:ind w:firstLine="316" w:firstLineChars="150"/>
              <w:jc w:val="left"/>
              <w:rPr>
                <w:rFonts w:ascii="宋体" w:hAnsi="宋体"/>
                <w:b/>
                <w:sz w:val="21"/>
                <w:szCs w:val="21"/>
              </w:rPr>
            </w:pPr>
            <w:r>
              <w:rPr>
                <w:rFonts w:hint="eastAsia" w:ascii="宋体" w:hAnsi="宋体"/>
                <w:b/>
                <w:sz w:val="21"/>
                <w:szCs w:val="21"/>
              </w:rPr>
              <w:t>环保设施：</w:t>
            </w:r>
          </w:p>
          <w:p>
            <w:pPr>
              <w:spacing w:line="400" w:lineRule="exact"/>
              <w:ind w:firstLine="316" w:firstLineChars="150"/>
              <w:jc w:val="left"/>
              <w:rPr>
                <w:rFonts w:ascii="宋体" w:hAnsi="宋体"/>
                <w:b/>
                <w:sz w:val="21"/>
                <w:szCs w:val="21"/>
              </w:rPr>
            </w:pPr>
            <w:r>
              <w:rPr>
                <w:rFonts w:hint="eastAsia" w:ascii="宋体" w:hAnsi="宋体"/>
                <w:b/>
                <w:sz w:val="21"/>
                <w:szCs w:val="21"/>
              </w:rPr>
              <w:t xml:space="preserve">    灭火器、消火栓、垃圾桶等。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400" w:lineRule="exact"/>
              <w:ind w:firstLine="316" w:firstLineChars="150"/>
              <w:jc w:val="left"/>
              <w:rPr>
                <w:rFonts w:ascii="宋体" w:hAnsi="宋体"/>
                <w:b/>
                <w:sz w:val="21"/>
                <w:szCs w:val="21"/>
              </w:rPr>
            </w:pPr>
            <w:r>
              <w:rPr>
                <w:rFonts w:hint="eastAsia" w:ascii="宋体" w:hAnsi="宋体"/>
                <w:b/>
                <w:sz w:val="21"/>
                <w:szCs w:val="21"/>
              </w:rPr>
              <w:t>职业健康安全设施：</w:t>
            </w:r>
          </w:p>
          <w:p>
            <w:pPr>
              <w:spacing w:line="400" w:lineRule="exact"/>
              <w:ind w:firstLine="316" w:firstLineChars="150"/>
              <w:jc w:val="left"/>
              <w:rPr>
                <w:rFonts w:ascii="宋体" w:hAnsi="宋体"/>
                <w:b/>
                <w:sz w:val="21"/>
                <w:szCs w:val="21"/>
              </w:rPr>
            </w:pPr>
            <w:r>
              <w:rPr>
                <w:rFonts w:hint="eastAsia" w:ascii="宋体" w:hAnsi="宋体"/>
                <w:b/>
                <w:sz w:val="21"/>
                <w:szCs w:val="21"/>
              </w:rPr>
              <w:t xml:space="preserve">    </w:t>
            </w:r>
            <w:r>
              <w:rPr>
                <w:rFonts w:hint="eastAsia" w:ascii="宋体" w:hAnsi="宋体"/>
                <w:b/>
                <w:sz w:val="21"/>
                <w:szCs w:val="21"/>
                <w:lang w:eastAsia="zh-CN"/>
              </w:rPr>
              <w:t>安全帽、劳保服、</w:t>
            </w:r>
            <w:r>
              <w:rPr>
                <w:rFonts w:hint="eastAsia" w:ascii="宋体" w:hAnsi="宋体"/>
                <w:b/>
                <w:sz w:val="21"/>
                <w:szCs w:val="21"/>
              </w:rPr>
              <w:t>灭火器、消火栓等。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0" w:hRule="atLeast"/>
          <w:jc w:val="center"/>
        </w:trPr>
        <w:tc>
          <w:tcPr>
            <w:tcW w:w="720" w:type="dxa"/>
            <w:vMerge w:val="restart"/>
            <w:textDirection w:val="tbRlV"/>
            <w:vAlign w:val="center"/>
          </w:tcPr>
          <w:p>
            <w:pPr>
              <w:spacing w:line="240" w:lineRule="exact"/>
              <w:ind w:left="113" w:right="113"/>
              <w:jc w:val="center"/>
              <w:rPr>
                <w:b/>
                <w:szCs w:val="21"/>
              </w:rPr>
            </w:pPr>
            <w:r>
              <w:rPr>
                <w:rFonts w:ascii="宋体" w:hAnsi="宋体"/>
                <w:b/>
                <w:szCs w:val="21"/>
              </w:rPr>
              <w:t>(</w:t>
            </w:r>
            <w:r>
              <w:rPr>
                <w:rFonts w:hint="eastAsia" w:ascii="宋体" w:hAnsi="宋体"/>
                <w:b/>
                <w:szCs w:val="21"/>
              </w:rPr>
              <w:t>三</w:t>
            </w:r>
            <w:r>
              <w:rPr>
                <w:rFonts w:ascii="宋体" w:hAnsi="宋体"/>
                <w:b/>
                <w:szCs w:val="21"/>
              </w:rPr>
              <w:t>)</w:t>
            </w:r>
            <w:r>
              <w:rPr>
                <w:rFonts w:hint="eastAsia" w:ascii="宋体" w:hAnsi="宋体"/>
                <w:b/>
                <w:szCs w:val="21"/>
              </w:rPr>
              <w:t>体系运行情况</w:t>
            </w:r>
          </w:p>
        </w:tc>
        <w:tc>
          <w:tcPr>
            <w:tcW w:w="9198" w:type="dxa"/>
            <w:vAlign w:val="top"/>
          </w:tcPr>
          <w:p>
            <w:pPr>
              <w:spacing w:line="300" w:lineRule="exact"/>
              <w:rPr>
                <w:rFonts w:ascii="宋体" w:hAnsi="宋体"/>
                <w:b/>
                <w:sz w:val="21"/>
                <w:szCs w:val="21"/>
              </w:rPr>
            </w:pPr>
            <w:r>
              <w:rPr>
                <w:rFonts w:ascii="宋体" w:hAnsi="宋体"/>
                <w:b/>
                <w:sz w:val="21"/>
                <w:szCs w:val="21"/>
              </w:rPr>
              <w:t xml:space="preserve">1. </w:t>
            </w:r>
            <w:r>
              <w:rPr>
                <w:rFonts w:hint="eastAsia" w:ascii="宋体" w:hAnsi="宋体"/>
                <w:b/>
                <w:sz w:val="21"/>
                <w:szCs w:val="21"/>
              </w:rPr>
              <w:t>针对方针的管理职责评审</w:t>
            </w:r>
          </w:p>
          <w:p>
            <w:pPr>
              <w:spacing w:line="300" w:lineRule="exact"/>
              <w:ind w:left="1"/>
              <w:rPr>
                <w:rFonts w:ascii="宋体" w:hAnsi="宋体"/>
                <w:b/>
                <w:sz w:val="21"/>
                <w:szCs w:val="21"/>
              </w:rPr>
            </w:pPr>
            <w:r>
              <w:rPr>
                <w:rFonts w:hint="eastAsia" w:ascii="宋体" w:hAnsi="宋体"/>
                <w:b/>
                <w:sz w:val="21"/>
                <w:szCs w:val="21"/>
              </w:rPr>
              <w:t>（包括针对组织宗旨，制定相关管理方针政策、确保方针为员工理解并在运营中实施，监视方针的实施并评审方针的适宜性）</w:t>
            </w:r>
          </w:p>
          <w:p>
            <w:pPr>
              <w:spacing w:line="300" w:lineRule="exact"/>
              <w:ind w:left="1" w:leftChars="0"/>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最高管理者组织制定了方针，现行的方针在手册有专门的释议，具备适宜性。通过会议、张贴等方式进行传达宣贯，管理绩效表明其方针能够通过管理体系加以有效实施、实现及动态管理，实际未发生变更。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ind w:left="167" w:hanging="167" w:hangingChars="79"/>
              <w:rPr>
                <w:rFonts w:ascii="宋体" w:hAnsi="宋体"/>
                <w:b/>
                <w:sz w:val="21"/>
                <w:szCs w:val="21"/>
              </w:rPr>
            </w:pPr>
            <w:r>
              <w:rPr>
                <w:rFonts w:ascii="宋体" w:hAnsi="宋体"/>
                <w:b/>
                <w:sz w:val="21"/>
                <w:szCs w:val="21"/>
              </w:rPr>
              <w:t xml:space="preserve">2. </w:t>
            </w:r>
            <w:r>
              <w:rPr>
                <w:rFonts w:hint="eastAsia" w:ascii="宋体" w:hAnsi="宋体"/>
                <w:b/>
                <w:sz w:val="21"/>
                <w:szCs w:val="21"/>
              </w:rPr>
              <w:t>组织内部沟通的充分性与效果；（</w:t>
            </w:r>
            <w:r>
              <w:rPr>
                <w:rFonts w:ascii="宋体" w:hAnsi="宋体"/>
                <w:b/>
                <w:sz w:val="21"/>
                <w:szCs w:val="21"/>
              </w:rPr>
              <w:t>OHSMS</w:t>
            </w:r>
            <w:r>
              <w:rPr>
                <w:rFonts w:hint="eastAsia" w:ascii="宋体" w:hAnsi="宋体"/>
                <w:b/>
                <w:sz w:val="21"/>
                <w:szCs w:val="21"/>
              </w:rPr>
              <w:t>员工参与风险管理</w:t>
            </w:r>
            <w:r>
              <w:rPr>
                <w:rFonts w:ascii="宋体" w:hAnsi="宋体"/>
                <w:b/>
                <w:sz w:val="21"/>
                <w:szCs w:val="21"/>
              </w:rPr>
              <w:t>/</w:t>
            </w:r>
            <w:r>
              <w:rPr>
                <w:rFonts w:hint="eastAsia" w:ascii="宋体" w:hAnsi="宋体"/>
                <w:b/>
                <w:sz w:val="21"/>
                <w:szCs w:val="21"/>
              </w:rPr>
              <w:t>健康安全事务的关心和影响力；组织对外联络关注顾客的感受情况、信息交流包括通报相关方的情况等）</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内部沟通的情况：内部沟通方式：在公司内部主要采用电话、会议、面谈等形式就与产品质量、服务有关问题及与质量管理体系有关问题进行沟通，未发生由于沟通不到位而影响工作的情况。</w:t>
            </w:r>
          </w:p>
          <w:p>
            <w:pPr>
              <w:spacing w:line="240" w:lineRule="exact"/>
              <w:rPr>
                <w:rFonts w:ascii="宋体" w:hAnsi="宋体"/>
                <w:b/>
                <w:sz w:val="21"/>
                <w:szCs w:val="21"/>
              </w:rPr>
            </w:pPr>
            <w:r>
              <w:rPr>
                <w:rFonts w:hint="eastAsia" w:ascii="宋体" w:hAnsi="宋体"/>
                <w:b/>
                <w:sz w:val="21"/>
                <w:szCs w:val="21"/>
              </w:rPr>
              <w:t xml:space="preserve">                内部沟通的效果：良好</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组织对外联络，关注顾客的感受情况（QMS）：采取顾客满意度调查方式了解顾客感受。</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外部信息的接收、成文并答复的情况（E、S填写）：对会议通知和规定等登记处理</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重要环境因素信息对外交流情况（EMS填写）：主要通过网络、交流及公开信、合同等方式进行，并达成一致性意见实施有效控制</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OHSMS事务代表协商和交流的情况（OHSMS填写）：与安全健康管理有关的法律法规，包括《劳动合同法》、《工伤保险条例》、《职业病防治法》等关于员工权益、保险等内容</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与相关方协商的情况（OHSMS填写）：按公司要求执行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1"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3.  QMS </w:t>
            </w:r>
            <w:r>
              <w:rPr>
                <w:rFonts w:hint="eastAsia" w:ascii="宋体" w:hAnsi="宋体"/>
                <w:b/>
                <w:sz w:val="21"/>
                <w:szCs w:val="21"/>
              </w:rPr>
              <w:t>组织对重要过程实施控制的结果</w:t>
            </w:r>
          </w:p>
          <w:p>
            <w:pPr>
              <w:spacing w:line="240" w:lineRule="exact"/>
              <w:ind w:left="206" w:leftChars="42" w:hanging="105" w:hangingChars="50"/>
              <w:rPr>
                <w:rFonts w:ascii="宋体" w:hAnsi="宋体"/>
                <w:b/>
                <w:sz w:val="21"/>
                <w:szCs w:val="21"/>
                <w:highlight w:val="none"/>
              </w:rPr>
            </w:pPr>
            <w:r>
              <w:rPr>
                <w:rFonts w:ascii="宋体" w:hAnsi="宋体"/>
                <w:b/>
                <w:sz w:val="21"/>
                <w:szCs w:val="21"/>
              </w:rPr>
              <w:t>(</w:t>
            </w:r>
            <w:r>
              <w:rPr>
                <w:rFonts w:hint="eastAsia" w:ascii="宋体" w:hAnsi="宋体"/>
                <w:b/>
                <w:sz w:val="21"/>
                <w:szCs w:val="21"/>
              </w:rPr>
              <w:t>包括对</w:t>
            </w:r>
            <w:r>
              <w:rPr>
                <w:rFonts w:ascii="宋体" w:hAnsi="宋体"/>
                <w:b/>
                <w:sz w:val="21"/>
                <w:szCs w:val="21"/>
              </w:rPr>
              <w:t>QMS</w:t>
            </w:r>
            <w:r>
              <w:rPr>
                <w:rFonts w:hint="eastAsia" w:ascii="宋体" w:hAnsi="宋体"/>
                <w:b/>
                <w:sz w:val="21"/>
                <w:szCs w:val="21"/>
              </w:rPr>
              <w:t>关键工</w:t>
            </w:r>
            <w:r>
              <w:rPr>
                <w:rFonts w:hint="eastAsia" w:ascii="宋体" w:hAnsi="宋体"/>
                <w:b/>
                <w:sz w:val="21"/>
                <w:szCs w:val="21"/>
                <w:highlight w:val="none"/>
              </w:rPr>
              <w:t>序</w:t>
            </w:r>
            <w:r>
              <w:rPr>
                <w:rFonts w:ascii="宋体" w:hAnsi="宋体"/>
                <w:b/>
                <w:sz w:val="21"/>
                <w:szCs w:val="21"/>
                <w:highlight w:val="none"/>
              </w:rPr>
              <w:t>(</w:t>
            </w:r>
            <w:r>
              <w:rPr>
                <w:rFonts w:hint="eastAsia" w:ascii="宋体" w:hAnsi="宋体"/>
                <w:b/>
                <w:sz w:val="21"/>
                <w:szCs w:val="21"/>
                <w:highlight w:val="none"/>
              </w:rPr>
              <w:t>过程</w:t>
            </w:r>
            <w:r>
              <w:rPr>
                <w:rFonts w:ascii="宋体" w:hAnsi="宋体"/>
                <w:b/>
                <w:sz w:val="21"/>
                <w:szCs w:val="21"/>
                <w:highlight w:val="none"/>
              </w:rPr>
              <w:t>)</w:t>
            </w:r>
            <w:r>
              <w:rPr>
                <w:rFonts w:hint="eastAsia" w:ascii="宋体" w:hAnsi="宋体"/>
                <w:b/>
                <w:sz w:val="21"/>
                <w:szCs w:val="21"/>
                <w:highlight w:val="none"/>
              </w:rPr>
              <w:t>、特殊过程控制</w:t>
            </w:r>
            <w:r>
              <w:rPr>
                <w:rFonts w:ascii="宋体" w:hAnsi="宋体"/>
                <w:b/>
                <w:sz w:val="21"/>
                <w:szCs w:val="21"/>
                <w:highlight w:val="none"/>
              </w:rPr>
              <w:t>;</w:t>
            </w:r>
            <w:r>
              <w:rPr>
                <w:rFonts w:hint="eastAsia" w:ascii="宋体" w:hAnsi="宋体"/>
                <w:b/>
                <w:sz w:val="21"/>
                <w:szCs w:val="21"/>
                <w:highlight w:val="none"/>
              </w:rPr>
              <w:t>评价组织对过程实施控制情况</w:t>
            </w:r>
            <w:r>
              <w:rPr>
                <w:rFonts w:ascii="宋体" w:hAnsi="宋体"/>
                <w:b/>
                <w:sz w:val="21"/>
                <w:szCs w:val="21"/>
                <w:highlight w:val="none"/>
              </w:rPr>
              <w:t>/)</w:t>
            </w:r>
          </w:p>
          <w:p>
            <w:pPr>
              <w:spacing w:line="240" w:lineRule="exact"/>
              <w:ind w:left="206" w:leftChars="42" w:hanging="105" w:hangingChars="50"/>
              <w:rPr>
                <w:rFonts w:ascii="宋体" w:hAnsi="宋体"/>
                <w:b/>
                <w:sz w:val="21"/>
                <w:szCs w:val="21"/>
                <w:highlight w:val="none"/>
              </w:rPr>
            </w:pPr>
          </w:p>
          <w:p>
            <w:pPr>
              <w:spacing w:line="240" w:lineRule="exact"/>
              <w:ind w:left="206" w:leftChars="42" w:hanging="105" w:hangingChars="50"/>
              <w:rPr>
                <w:rFonts w:ascii="宋体" w:hAnsi="宋体"/>
                <w:b/>
                <w:sz w:val="21"/>
                <w:szCs w:val="21"/>
                <w:highlight w:val="none"/>
              </w:rPr>
            </w:pPr>
            <w:r>
              <w:rPr>
                <w:rFonts w:ascii="宋体" w:hAnsi="宋体"/>
                <w:b/>
                <w:sz w:val="21"/>
                <w:szCs w:val="21"/>
                <w:highlight w:val="none"/>
              </w:rPr>
              <w:t>QMS</w:t>
            </w:r>
            <w:r>
              <w:rPr>
                <w:rFonts w:hint="eastAsia" w:ascii="宋体" w:hAnsi="宋体"/>
                <w:b/>
                <w:sz w:val="21"/>
                <w:szCs w:val="21"/>
                <w:highlight w:val="none"/>
              </w:rPr>
              <w:t>关键工序</w:t>
            </w:r>
            <w:r>
              <w:rPr>
                <w:rFonts w:ascii="宋体" w:hAnsi="宋体"/>
                <w:b/>
                <w:sz w:val="21"/>
                <w:szCs w:val="21"/>
                <w:highlight w:val="none"/>
              </w:rPr>
              <w:t>(</w:t>
            </w:r>
            <w:r>
              <w:rPr>
                <w:rFonts w:hint="eastAsia" w:ascii="宋体" w:hAnsi="宋体"/>
                <w:b/>
                <w:sz w:val="21"/>
                <w:szCs w:val="21"/>
                <w:highlight w:val="none"/>
              </w:rPr>
              <w:t>过程</w:t>
            </w:r>
            <w:r>
              <w:rPr>
                <w:rFonts w:ascii="宋体" w:hAnsi="宋体"/>
                <w:b/>
                <w:sz w:val="21"/>
                <w:szCs w:val="21"/>
                <w:highlight w:val="none"/>
              </w:rPr>
              <w:t>)</w:t>
            </w:r>
            <w:r>
              <w:rPr>
                <w:rFonts w:hint="eastAsia" w:ascii="宋体" w:hAnsi="宋体"/>
                <w:b/>
                <w:sz w:val="21"/>
                <w:szCs w:val="21"/>
                <w:highlight w:val="none"/>
              </w:rPr>
              <w:t>：焊接</w:t>
            </w:r>
            <w:r>
              <w:rPr>
                <w:rFonts w:hint="eastAsia" w:ascii="宋体" w:hAnsi="宋体"/>
                <w:b/>
                <w:sz w:val="21"/>
                <w:szCs w:val="21"/>
                <w:highlight w:val="none"/>
                <w:lang w:val="en-US" w:eastAsia="zh-CN"/>
              </w:rPr>
              <w:t>过程</w:t>
            </w:r>
            <w:r>
              <w:rPr>
                <w:rFonts w:hint="eastAsia" w:ascii="宋体" w:hAnsi="宋体"/>
                <w:b/>
                <w:sz w:val="21"/>
                <w:szCs w:val="21"/>
                <w:highlight w:val="none"/>
                <w:lang w:eastAsia="zh-CN"/>
              </w:rPr>
              <w:t>、</w:t>
            </w:r>
            <w:r>
              <w:rPr>
                <w:rFonts w:hint="eastAsia" w:ascii="宋体" w:hAnsi="宋体"/>
                <w:b/>
                <w:sz w:val="21"/>
                <w:szCs w:val="21"/>
                <w:highlight w:val="none"/>
                <w:lang w:val="en-US" w:eastAsia="zh-CN"/>
              </w:rPr>
              <w:t>隐蔽工程、混凝土浇筑</w:t>
            </w:r>
            <w:r>
              <w:rPr>
                <w:rFonts w:hint="eastAsia" w:ascii="宋体" w:hAnsi="宋体"/>
                <w:b/>
                <w:sz w:val="21"/>
                <w:szCs w:val="21"/>
                <w:highlight w:val="none"/>
              </w:rPr>
              <w:t xml:space="preserve">等                                                       </w:t>
            </w:r>
          </w:p>
          <w:p>
            <w:pPr>
              <w:spacing w:line="240" w:lineRule="exact"/>
              <w:ind w:left="206" w:leftChars="42" w:hanging="105" w:hangingChars="50"/>
              <w:rPr>
                <w:rFonts w:ascii="宋体" w:hAnsi="宋体"/>
                <w:b/>
                <w:sz w:val="21"/>
                <w:szCs w:val="21"/>
                <w:highlight w:val="none"/>
              </w:rPr>
            </w:pPr>
            <w:r>
              <w:rPr>
                <w:rFonts w:hint="eastAsia" w:ascii="宋体" w:hAnsi="宋体"/>
                <w:b/>
                <w:sz w:val="21"/>
                <w:szCs w:val="21"/>
                <w:highlight w:val="none"/>
              </w:rPr>
              <w:t>需要确认过程：焊接</w:t>
            </w:r>
            <w:r>
              <w:rPr>
                <w:rFonts w:hint="eastAsia" w:ascii="宋体" w:hAnsi="宋体"/>
                <w:b/>
                <w:sz w:val="21"/>
                <w:szCs w:val="21"/>
                <w:highlight w:val="none"/>
                <w:lang w:val="en-US" w:eastAsia="zh-CN"/>
              </w:rPr>
              <w:t>过程</w:t>
            </w:r>
            <w:r>
              <w:rPr>
                <w:rFonts w:hint="eastAsia" w:ascii="宋体" w:hAnsi="宋体"/>
                <w:b/>
                <w:sz w:val="21"/>
                <w:szCs w:val="21"/>
                <w:highlight w:val="none"/>
                <w:lang w:eastAsia="zh-CN"/>
              </w:rPr>
              <w:t>、</w:t>
            </w:r>
            <w:r>
              <w:rPr>
                <w:rFonts w:hint="eastAsia" w:ascii="宋体" w:hAnsi="宋体"/>
                <w:b/>
                <w:sz w:val="21"/>
                <w:szCs w:val="21"/>
                <w:highlight w:val="none"/>
                <w:lang w:val="en-US" w:eastAsia="zh-CN"/>
              </w:rPr>
              <w:t>隐蔽工程、混凝土浇筑</w:t>
            </w:r>
            <w:r>
              <w:rPr>
                <w:rFonts w:hint="eastAsia" w:ascii="宋体" w:hAnsi="宋体"/>
                <w:b/>
                <w:sz w:val="21"/>
                <w:szCs w:val="21"/>
                <w:highlight w:val="none"/>
              </w:rPr>
              <w:t>等。</w:t>
            </w:r>
          </w:p>
          <w:p>
            <w:pPr>
              <w:spacing w:line="240" w:lineRule="exact"/>
              <w:ind w:left="206" w:leftChars="42" w:hanging="105" w:hangingChars="50"/>
              <w:rPr>
                <w:rFonts w:ascii="宋体" w:hAnsi="宋体"/>
                <w:b/>
                <w:sz w:val="21"/>
                <w:szCs w:val="21"/>
              </w:rPr>
            </w:pPr>
            <w:r>
              <w:rPr>
                <w:rFonts w:hint="eastAsia" w:ascii="宋体" w:hAnsi="宋体"/>
                <w:b/>
                <w:sz w:val="21"/>
                <w:szCs w:val="21"/>
              </w:rPr>
              <w:t>制定作业指导书</w:t>
            </w:r>
          </w:p>
          <w:p>
            <w:pPr>
              <w:spacing w:line="240" w:lineRule="exact"/>
              <w:ind w:left="206" w:leftChars="42" w:hanging="105" w:hangingChars="50"/>
              <w:rPr>
                <w:rFonts w:ascii="宋体" w:hAnsi="宋体"/>
                <w:b/>
                <w:sz w:val="21"/>
                <w:szCs w:val="21"/>
              </w:rPr>
            </w:pPr>
            <w:r>
              <w:rPr>
                <w:rFonts w:hint="eastAsia" w:ascii="宋体" w:hAnsi="宋体"/>
                <w:b/>
                <w:sz w:val="21"/>
                <w:szCs w:val="21"/>
              </w:rPr>
              <w:t>特殊过程进行确认，关键过程及特殊过程控制有效。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300" w:lineRule="exact"/>
              <w:jc w:val="left"/>
              <w:rPr>
                <w:rFonts w:ascii="宋体" w:hAnsi="宋体"/>
                <w:b/>
                <w:sz w:val="21"/>
                <w:szCs w:val="21"/>
              </w:rPr>
            </w:pPr>
            <w:r>
              <w:rPr>
                <w:rFonts w:ascii="宋体" w:hAnsi="宋体"/>
                <w:b/>
                <w:sz w:val="21"/>
                <w:szCs w:val="21"/>
              </w:rPr>
              <w:t>4.QMS</w:t>
            </w:r>
            <w:r>
              <w:rPr>
                <w:rFonts w:hint="eastAsia" w:ascii="宋体" w:hAnsi="宋体"/>
                <w:b/>
                <w:sz w:val="21"/>
                <w:szCs w:val="21"/>
              </w:rPr>
              <w:t>产品</w:t>
            </w:r>
            <w:r>
              <w:rPr>
                <w:rFonts w:ascii="宋体" w:hAnsi="宋体"/>
                <w:b/>
                <w:sz w:val="21"/>
                <w:szCs w:val="21"/>
              </w:rPr>
              <w:t>/</w:t>
            </w:r>
            <w:r>
              <w:rPr>
                <w:rFonts w:hint="eastAsia" w:ascii="宋体" w:hAnsi="宋体"/>
                <w:b/>
                <w:sz w:val="21"/>
                <w:szCs w:val="21"/>
              </w:rPr>
              <w:t>服务的标准、协议</w:t>
            </w:r>
            <w:r>
              <w:rPr>
                <w:rFonts w:ascii="宋体" w:hAnsi="宋体"/>
                <w:b/>
                <w:sz w:val="21"/>
                <w:szCs w:val="21"/>
              </w:rPr>
              <w:t>/</w:t>
            </w:r>
            <w:r>
              <w:rPr>
                <w:rFonts w:hint="eastAsia" w:ascii="宋体" w:hAnsi="宋体"/>
                <w:b/>
                <w:sz w:val="21"/>
                <w:szCs w:val="21"/>
              </w:rPr>
              <w:t>规范的有效性以及产品</w:t>
            </w:r>
            <w:r>
              <w:rPr>
                <w:rFonts w:ascii="宋体" w:hAnsi="宋体"/>
                <w:b/>
                <w:sz w:val="21"/>
                <w:szCs w:val="21"/>
              </w:rPr>
              <w:t>/</w:t>
            </w:r>
            <w:r>
              <w:rPr>
                <w:rFonts w:hint="eastAsia" w:ascii="宋体" w:hAnsi="宋体"/>
                <w:b/>
                <w:sz w:val="21"/>
                <w:szCs w:val="21"/>
              </w:rPr>
              <w:t>服务质量符合要求，向顾客稳定提供合格产品的情况；</w:t>
            </w:r>
          </w:p>
          <w:p>
            <w:pPr>
              <w:spacing w:line="300" w:lineRule="exact"/>
              <w:rPr>
                <w:rFonts w:ascii="宋体" w:hAnsi="宋体"/>
                <w:b/>
                <w:sz w:val="21"/>
                <w:szCs w:val="21"/>
              </w:rPr>
            </w:pPr>
          </w:p>
          <w:p>
            <w:pPr>
              <w:spacing w:line="240" w:lineRule="exact"/>
              <w:ind w:firstLine="422" w:firstLineChars="200"/>
              <w:rPr>
                <w:rFonts w:ascii="宋体" w:hAnsi="宋体"/>
                <w:b/>
                <w:sz w:val="21"/>
                <w:szCs w:val="21"/>
              </w:rPr>
            </w:pPr>
            <w:r>
              <w:rPr>
                <w:rFonts w:hint="eastAsia" w:ascii="宋体" w:hAnsi="宋体"/>
                <w:b/>
                <w:sz w:val="21"/>
                <w:szCs w:val="21"/>
              </w:rPr>
              <w:t>制定并实施了产品检验控制规定，规定了公司各管理层次和品质检测部门在各阶段对产品服务质量实施检查与验收的管理要求。内容基本具备全面性、系统性及可操作性。质量检查与验收均在出厂前予以实现，范围包括：过程、最终产品。以此保证持续向顾客稳定提供稳定合格的产品。</w:t>
            </w:r>
          </w:p>
          <w:p>
            <w:pPr>
              <w:spacing w:line="240" w:lineRule="exact"/>
              <w:rPr>
                <w:rFonts w:ascii="宋体" w:hAnsi="宋体"/>
                <w:b/>
                <w:sz w:val="21"/>
                <w:szCs w:val="21"/>
              </w:rPr>
            </w:pPr>
          </w:p>
          <w:p>
            <w:pPr>
              <w:spacing w:line="240" w:lineRule="exact"/>
              <w:rPr>
                <w:rFonts w:ascii="宋体" w:hAnsi="宋体"/>
                <w:b/>
                <w:sz w:val="21"/>
                <w:szCs w:val="21"/>
              </w:rPr>
            </w:pPr>
          </w:p>
          <w:p>
            <w:pPr>
              <w:spacing w:line="240" w:lineRule="exact"/>
              <w:rPr>
                <w:rFonts w:ascii="宋体" w:hAnsi="宋体"/>
                <w:b/>
                <w:sz w:val="21"/>
                <w:szCs w:val="21"/>
              </w:rPr>
            </w:pPr>
            <w:r>
              <w:rPr>
                <w:rFonts w:ascii="宋体" w:hAnsi="宋体"/>
                <w:b/>
                <w:sz w:val="21"/>
                <w:szCs w:val="21"/>
              </w:rPr>
              <w:t>(</w:t>
            </w:r>
            <w:r>
              <w:rPr>
                <w:rFonts w:hint="eastAsia" w:ascii="宋体" w:hAnsi="宋体"/>
                <w:b/>
                <w:sz w:val="21"/>
                <w:szCs w:val="21"/>
              </w:rPr>
              <w:t>应说明相关证据</w:t>
            </w:r>
            <w:r>
              <w:rPr>
                <w:rFonts w:ascii="宋体" w:hAnsi="宋体"/>
                <w:b/>
                <w:sz w:val="21"/>
                <w:szCs w:val="21"/>
              </w:rPr>
              <w:t>)</w:t>
            </w:r>
            <w:r>
              <w:rPr>
                <w:rFonts w:hint="eastAsia" w:ascii="宋体" w:hAnsi="宋体"/>
                <w:b/>
                <w:sz w:val="21"/>
                <w:szCs w:val="21"/>
              </w:rPr>
              <w:t>：</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7"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5 .QMS</w:t>
            </w:r>
            <w:r>
              <w:rPr>
                <w:rFonts w:hint="eastAsia" w:ascii="宋体" w:hAnsi="宋体"/>
                <w:b/>
                <w:sz w:val="21"/>
                <w:szCs w:val="21"/>
              </w:rPr>
              <w:t>国家</w:t>
            </w:r>
            <w:r>
              <w:rPr>
                <w:rFonts w:ascii="宋体" w:hAnsi="宋体"/>
                <w:b/>
                <w:sz w:val="21"/>
                <w:szCs w:val="21"/>
              </w:rPr>
              <w:t>/</w:t>
            </w:r>
            <w:r>
              <w:rPr>
                <w:rFonts w:hint="eastAsia" w:ascii="宋体" w:hAnsi="宋体"/>
                <w:b/>
                <w:sz w:val="21"/>
                <w:szCs w:val="21"/>
              </w:rPr>
              <w:t>地方技术监督部门监测（检测、委托检测、定期监测、型式试验等）、抽查结果</w:t>
            </w:r>
          </w:p>
          <w:p>
            <w:pPr>
              <w:spacing w:line="240" w:lineRule="exact"/>
              <w:ind w:firstLine="211" w:firstLineChars="100"/>
              <w:rPr>
                <w:rFonts w:ascii="宋体" w:hAnsi="宋体"/>
                <w:b/>
                <w:sz w:val="21"/>
                <w:szCs w:val="21"/>
              </w:rPr>
            </w:pPr>
          </w:p>
          <w:p>
            <w:pPr>
              <w:spacing w:line="240" w:lineRule="exact"/>
              <w:rPr>
                <w:rFonts w:hint="default" w:ascii="宋体" w:hAnsi="宋体" w:eastAsia="宋体"/>
                <w:b/>
                <w:sz w:val="21"/>
                <w:szCs w:val="21"/>
                <w:lang w:val="en-US" w:eastAsia="zh-CN"/>
              </w:rPr>
            </w:pPr>
            <w:r>
              <w:rPr>
                <w:rFonts w:hint="eastAsia" w:ascii="宋体" w:hAnsi="宋体"/>
                <w:b/>
                <w:sz w:val="21"/>
                <w:szCs w:val="21"/>
                <w:lang w:val="en-US" w:eastAsia="zh-CN"/>
              </w:rPr>
              <w:t>建筑材料检验，详见附件。</w:t>
            </w:r>
          </w:p>
          <w:p>
            <w:pPr>
              <w:spacing w:line="300" w:lineRule="exact"/>
              <w:ind w:firstLine="207" w:firstLineChars="98"/>
              <w:rPr>
                <w:rFonts w:ascii="宋体" w:hAnsi="宋体"/>
                <w:b/>
                <w:sz w:val="21"/>
                <w:szCs w:val="21"/>
              </w:rPr>
            </w:pPr>
            <w:r>
              <w:rPr>
                <w:rFonts w:hint="eastAsia" w:ascii="宋体" w:hAnsi="宋体"/>
                <w:b/>
                <w:sz w:val="21"/>
                <w:szCs w:val="21"/>
              </w:rPr>
              <w:t>（附相关证据）：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7"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6. </w:t>
            </w:r>
            <w:r>
              <w:rPr>
                <w:rFonts w:hint="eastAsia" w:ascii="宋体" w:hAnsi="宋体"/>
                <w:b/>
                <w:sz w:val="21"/>
                <w:szCs w:val="21"/>
              </w:rPr>
              <w:t>不合格品</w:t>
            </w:r>
            <w:r>
              <w:rPr>
                <w:rFonts w:ascii="宋体" w:hAnsi="宋体"/>
                <w:b/>
                <w:sz w:val="21"/>
                <w:szCs w:val="21"/>
              </w:rPr>
              <w:t>/</w:t>
            </w:r>
            <w:r>
              <w:rPr>
                <w:rFonts w:hint="eastAsia" w:ascii="宋体" w:hAnsi="宋体"/>
                <w:b/>
                <w:sz w:val="21"/>
                <w:szCs w:val="21"/>
              </w:rPr>
              <w:t>项的识别、控制</w:t>
            </w:r>
            <w:r>
              <w:rPr>
                <w:rFonts w:ascii="宋体" w:hAnsi="宋体"/>
                <w:b/>
                <w:sz w:val="21"/>
                <w:szCs w:val="21"/>
              </w:rPr>
              <w:t>;</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现场审核时未发现在审核覆盖的时期内发生过违规情况或严重的相关方投诉、赔偿等情况。公司通过客诉处理、满意度分析调查、绩效分析与改进、不合格纠正预防、内审、管理评审等手段实施持续改进。公司针对日常检查、客户投诉、内部审核、管理评审及数据分析等发现的问题，均已按要求实施了纠正措施并通过验证。建筑工程有监理通知，已经按照要求在规定时间内整改，符合要求。公司针对顾客的反馈，进行了原因调查和分析，制定了纠正措施，措施实施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2"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7. EMS</w:t>
            </w:r>
            <w:r>
              <w:rPr>
                <w:rFonts w:hint="eastAsia" w:ascii="宋体" w:hAnsi="宋体"/>
                <w:b/>
                <w:sz w:val="21"/>
                <w:szCs w:val="21"/>
              </w:rPr>
              <w:t>组织对重要环境因素实施控制的结果</w:t>
            </w:r>
          </w:p>
          <w:p>
            <w:pPr>
              <w:spacing w:line="240" w:lineRule="exact"/>
              <w:rPr>
                <w:rFonts w:ascii="宋体" w:hAnsi="宋体"/>
                <w:b/>
                <w:sz w:val="21"/>
                <w:szCs w:val="21"/>
              </w:rPr>
            </w:pPr>
            <w:r>
              <w:rPr>
                <w:rFonts w:hint="eastAsia" w:ascii="宋体" w:hAnsi="宋体"/>
                <w:b/>
                <w:sz w:val="21"/>
                <w:szCs w:val="21"/>
              </w:rPr>
              <w:t>（</w:t>
            </w:r>
            <w:r>
              <w:rPr>
                <w:rFonts w:ascii="宋体" w:hAnsi="宋体"/>
                <w:b/>
                <w:sz w:val="21"/>
                <w:szCs w:val="21"/>
              </w:rPr>
              <w:t>EMS</w:t>
            </w:r>
            <w:r>
              <w:rPr>
                <w:rFonts w:hint="eastAsia" w:ascii="宋体" w:hAnsi="宋体"/>
                <w:b/>
                <w:sz w:val="21"/>
                <w:szCs w:val="21"/>
              </w:rPr>
              <w:t>对重要环境因素控制，重大环境因素对周边环境产生的影响及控制</w:t>
            </w:r>
            <w:r>
              <w:rPr>
                <w:rFonts w:ascii="宋体" w:hAnsi="宋体"/>
                <w:b/>
                <w:sz w:val="21"/>
                <w:szCs w:val="21"/>
              </w:rPr>
              <w:t>;</w:t>
            </w:r>
            <w:r>
              <w:rPr>
                <w:rFonts w:hint="eastAsia" w:ascii="宋体" w:hAnsi="宋体"/>
                <w:b/>
                <w:sz w:val="21"/>
                <w:szCs w:val="21"/>
              </w:rPr>
              <w:t>对相关方施加影响）</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组织重要环境因素为噪声的排放、粉尘排放、固废/危废的排物、火灾、爆炸、污水的排放等，需要应对的风险和机遇相关的过程为施工过程，建立了控制过程的识别、策划控制程序，控制措施实施有效性（包括组织自身的污染预防控制及对相关方的控制）；组织在运行策划时，基于产品生命周期的思维，识别了整个过程的环境影响。具体控制措施，包括：潜在火灾等的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4"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8. OHSMS</w:t>
            </w:r>
            <w:r>
              <w:rPr>
                <w:rFonts w:hint="eastAsia" w:ascii="宋体" w:hAnsi="宋体"/>
                <w:b/>
                <w:sz w:val="21"/>
                <w:szCs w:val="21"/>
              </w:rPr>
              <w:t>组织对不可接受风险实施控制的结果</w:t>
            </w:r>
          </w:p>
          <w:p>
            <w:pPr>
              <w:spacing w:line="240" w:lineRule="exact"/>
              <w:rPr>
                <w:rFonts w:ascii="宋体" w:hAnsi="宋体"/>
                <w:b/>
                <w:sz w:val="21"/>
                <w:szCs w:val="21"/>
              </w:rPr>
            </w:pPr>
          </w:p>
          <w:p>
            <w:pPr>
              <w:tabs>
                <w:tab w:val="left" w:pos="2552"/>
              </w:tabs>
              <w:spacing w:line="360" w:lineRule="exact"/>
              <w:ind w:firstLine="422" w:firstLineChars="200"/>
              <w:rPr>
                <w:rFonts w:ascii="宋体" w:hAnsi="宋体"/>
                <w:b/>
                <w:sz w:val="21"/>
                <w:szCs w:val="21"/>
              </w:rPr>
            </w:pPr>
            <w:r>
              <w:rPr>
                <w:rFonts w:hint="eastAsia" w:ascii="宋体" w:hAnsi="宋体"/>
                <w:b/>
                <w:sz w:val="21"/>
                <w:szCs w:val="21"/>
              </w:rPr>
              <w:t>组织建立了危险源识别、评价控制程序，识别评价了危险源、风险相关的过程，评价出了重要危险源，与之相关的过程有服务、信息处理过程，针对不可接受风险制定了管理方案。控制措施实施有效。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5"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ind w:left="211" w:hanging="211" w:hangingChars="100"/>
              <w:rPr>
                <w:rFonts w:ascii="宋体" w:hAnsi="宋体"/>
                <w:b/>
                <w:sz w:val="21"/>
                <w:szCs w:val="21"/>
              </w:rPr>
            </w:pPr>
            <w:r>
              <w:rPr>
                <w:rFonts w:ascii="宋体" w:hAnsi="宋体"/>
                <w:b/>
                <w:sz w:val="21"/>
                <w:szCs w:val="21"/>
              </w:rPr>
              <w:t xml:space="preserve">9. </w:t>
            </w:r>
            <w:r>
              <w:rPr>
                <w:rFonts w:hint="eastAsia" w:ascii="宋体" w:hAnsi="宋体"/>
                <w:b/>
                <w:sz w:val="21"/>
                <w:szCs w:val="21"/>
              </w:rPr>
              <w:t>应急准备与相应活动的演练及对预案可行性的评价</w:t>
            </w:r>
            <w:r>
              <w:rPr>
                <w:rFonts w:ascii="宋体" w:hAnsi="宋体"/>
                <w:b/>
                <w:sz w:val="21"/>
                <w:szCs w:val="21"/>
              </w:rPr>
              <w:t>(</w:t>
            </w:r>
            <w:r>
              <w:rPr>
                <w:rFonts w:hint="eastAsia" w:ascii="宋体" w:hAnsi="宋体"/>
                <w:b/>
                <w:sz w:val="21"/>
                <w:szCs w:val="21"/>
              </w:rPr>
              <w:t>当有规定时</w:t>
            </w:r>
            <w:r>
              <w:rPr>
                <w:rFonts w:ascii="宋体" w:hAnsi="宋体"/>
                <w:b/>
                <w:sz w:val="21"/>
                <w:szCs w:val="21"/>
              </w:rPr>
              <w:t xml:space="preserve">) </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p>
          <w:p>
            <w:pPr>
              <w:spacing w:line="240" w:lineRule="exact"/>
              <w:ind w:firstLine="422" w:firstLineChars="200"/>
              <w:rPr>
                <w:rFonts w:ascii="宋体" w:hAnsi="宋体"/>
                <w:b/>
                <w:sz w:val="21"/>
                <w:szCs w:val="21"/>
              </w:rPr>
            </w:pPr>
            <w:r>
              <w:rPr>
                <w:rFonts w:hint="eastAsia" w:ascii="宋体" w:hAnsi="宋体"/>
                <w:b/>
                <w:sz w:val="21"/>
                <w:szCs w:val="21"/>
              </w:rPr>
              <w:t>组织识别了紧急情况，应急准备和响应为潜在火灾，识别合理、有效。编制有应急预案，并组织了演练，并对应急预案进行了评价。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10. </w:t>
            </w:r>
            <w:r>
              <w:rPr>
                <w:rFonts w:hint="eastAsia" w:ascii="宋体" w:hAnsi="宋体"/>
                <w:b/>
                <w:sz w:val="21"/>
                <w:szCs w:val="21"/>
              </w:rPr>
              <w:t>对特种设备的维护，检定</w:t>
            </w:r>
            <w:r>
              <w:rPr>
                <w:rFonts w:ascii="宋体" w:hAnsi="宋体"/>
                <w:b/>
                <w:sz w:val="21"/>
                <w:szCs w:val="21"/>
              </w:rPr>
              <w:t>;</w:t>
            </w:r>
            <w:r>
              <w:rPr>
                <w:rFonts w:hint="eastAsia" w:ascii="宋体" w:hAnsi="宋体"/>
                <w:b/>
                <w:sz w:val="21"/>
                <w:szCs w:val="21"/>
              </w:rPr>
              <w:t>（</w:t>
            </w:r>
            <w:r>
              <w:rPr>
                <w:rFonts w:ascii="宋体" w:hAnsi="宋体"/>
                <w:b/>
                <w:sz w:val="21"/>
                <w:szCs w:val="21"/>
              </w:rPr>
              <w:t>适用时</w:t>
            </w:r>
            <w:r>
              <w:rPr>
                <w:rFonts w:hint="eastAsia" w:ascii="宋体" w:hAnsi="宋体"/>
                <w:b/>
                <w:sz w:val="21"/>
                <w:szCs w:val="21"/>
              </w:rPr>
              <w:t>）</w:t>
            </w:r>
          </w:p>
          <w:p>
            <w:pPr>
              <w:ind w:left="240" w:leftChars="100" w:firstLine="105" w:firstLineChars="50"/>
              <w:jc w:val="left"/>
              <w:rPr>
                <w:rFonts w:ascii="宋体" w:hAnsi="宋体"/>
                <w:b/>
                <w:sz w:val="21"/>
                <w:szCs w:val="21"/>
              </w:rPr>
            </w:pPr>
            <w:r>
              <w:rPr>
                <w:rFonts w:hint="eastAsia" w:ascii="宋体" w:hAnsi="宋体"/>
                <w:b/>
                <w:sz w:val="21"/>
                <w:szCs w:val="21"/>
              </w:rPr>
              <w:t>无特种设备，需要时租赁。对已租赁的设备管理有效。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720" w:type="dxa"/>
            <w:vMerge w:val="continue"/>
            <w:vAlign w:val="center"/>
          </w:tcPr>
          <w:p>
            <w:pPr>
              <w:spacing w:line="240" w:lineRule="exact"/>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11 .</w:t>
            </w:r>
            <w:r>
              <w:rPr>
                <w:rFonts w:hint="eastAsia" w:ascii="宋体" w:hAnsi="宋体"/>
                <w:b/>
                <w:sz w:val="21"/>
                <w:szCs w:val="21"/>
              </w:rPr>
              <w:t>对危险化学品销售、使用、储存、运输处置，规定的执行力度</w:t>
            </w:r>
            <w:r>
              <w:rPr>
                <w:rFonts w:ascii="宋体" w:hAnsi="宋体"/>
                <w:b/>
                <w:sz w:val="21"/>
                <w:szCs w:val="21"/>
              </w:rPr>
              <w:t>(</w:t>
            </w:r>
            <w:r>
              <w:rPr>
                <w:rFonts w:hint="eastAsia" w:ascii="宋体" w:hAnsi="宋体"/>
                <w:b/>
                <w:sz w:val="21"/>
                <w:szCs w:val="21"/>
              </w:rPr>
              <w:t>必要时</w:t>
            </w:r>
            <w:r>
              <w:rPr>
                <w:rFonts w:ascii="宋体" w:hAnsi="宋体"/>
                <w:b/>
                <w:sz w:val="21"/>
                <w:szCs w:val="21"/>
              </w:rPr>
              <w:t>);</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6" w:hRule="atLeast"/>
          <w:jc w:val="center"/>
        </w:trPr>
        <w:tc>
          <w:tcPr>
            <w:tcW w:w="720" w:type="dxa"/>
            <w:vMerge w:val="restart"/>
            <w:textDirection w:val="tbRlV"/>
            <w:vAlign w:val="center"/>
          </w:tcPr>
          <w:p>
            <w:pPr>
              <w:spacing w:line="240" w:lineRule="exact"/>
              <w:ind w:left="113" w:right="113"/>
              <w:jc w:val="center"/>
              <w:rPr>
                <w:rFonts w:ascii="宋体" w:hAnsi="宋体"/>
                <w:b/>
                <w:szCs w:val="21"/>
              </w:rPr>
            </w:pPr>
            <w:r>
              <w:rPr>
                <w:rFonts w:ascii="宋体" w:hAnsi="宋体"/>
                <w:b/>
                <w:szCs w:val="21"/>
              </w:rPr>
              <w:t>(</w:t>
            </w:r>
            <w:r>
              <w:rPr>
                <w:rFonts w:hint="eastAsia" w:ascii="宋体" w:hAnsi="宋体"/>
                <w:b/>
                <w:szCs w:val="21"/>
              </w:rPr>
              <w:t>四</w:t>
            </w:r>
            <w:r>
              <w:rPr>
                <w:rFonts w:ascii="宋体" w:hAnsi="宋体"/>
                <w:b/>
                <w:szCs w:val="21"/>
              </w:rPr>
              <w:t>)</w:t>
            </w:r>
            <w:r>
              <w:rPr>
                <w:rFonts w:hint="eastAsia" w:ascii="宋体" w:hAnsi="宋体"/>
                <w:b/>
                <w:szCs w:val="21"/>
              </w:rPr>
              <w:t>监视测量方面</w:t>
            </w:r>
          </w:p>
        </w:tc>
        <w:tc>
          <w:tcPr>
            <w:tcW w:w="9198" w:type="dxa"/>
            <w:vAlign w:val="top"/>
          </w:tcPr>
          <w:p>
            <w:pPr>
              <w:spacing w:line="240" w:lineRule="exact"/>
              <w:ind w:left="105" w:hanging="105" w:hangingChars="50"/>
              <w:rPr>
                <w:rFonts w:ascii="宋体" w:hAnsi="宋体"/>
                <w:b/>
                <w:sz w:val="21"/>
                <w:szCs w:val="21"/>
              </w:rPr>
            </w:pPr>
            <w:r>
              <w:rPr>
                <w:rFonts w:ascii="宋体" w:hAnsi="宋体"/>
                <w:b/>
                <w:sz w:val="21"/>
                <w:szCs w:val="21"/>
              </w:rPr>
              <w:t>1. .</w:t>
            </w:r>
            <w:r>
              <w:rPr>
                <w:rFonts w:hint="eastAsia" w:ascii="宋体" w:hAnsi="宋体"/>
                <w:b/>
                <w:sz w:val="21"/>
                <w:szCs w:val="21"/>
              </w:rPr>
              <w:t>对质量</w:t>
            </w:r>
            <w:r>
              <w:rPr>
                <w:rFonts w:ascii="宋体" w:hAnsi="宋体"/>
                <w:b/>
                <w:sz w:val="21"/>
                <w:szCs w:val="21"/>
              </w:rPr>
              <w:t>/</w:t>
            </w:r>
            <w:r>
              <w:rPr>
                <w:rFonts w:hint="eastAsia" w:ascii="宋体" w:hAnsi="宋体"/>
                <w:b/>
                <w:sz w:val="21"/>
                <w:szCs w:val="21"/>
              </w:rPr>
              <w:t>环境</w:t>
            </w:r>
            <w:r>
              <w:rPr>
                <w:rFonts w:ascii="宋体" w:hAnsi="宋体"/>
                <w:b/>
                <w:sz w:val="21"/>
                <w:szCs w:val="21"/>
              </w:rPr>
              <w:t>/</w:t>
            </w:r>
            <w:r>
              <w:rPr>
                <w:rFonts w:hint="eastAsia" w:ascii="宋体" w:hAnsi="宋体"/>
                <w:b/>
                <w:sz w:val="21"/>
                <w:szCs w:val="21"/>
              </w:rPr>
              <w:t>职业健康安全目标指标进行定期监测</w:t>
            </w:r>
            <w:r>
              <w:rPr>
                <w:rFonts w:ascii="宋体" w:hAnsi="宋体"/>
                <w:b/>
                <w:sz w:val="21"/>
                <w:szCs w:val="21"/>
              </w:rPr>
              <w:t>/</w:t>
            </w:r>
            <w:r>
              <w:rPr>
                <w:rFonts w:hint="eastAsia" w:ascii="宋体" w:hAnsi="宋体"/>
                <w:b/>
                <w:sz w:val="21"/>
                <w:szCs w:val="21"/>
              </w:rPr>
              <w:t>检查情况</w:t>
            </w:r>
          </w:p>
          <w:p>
            <w:pPr>
              <w:spacing w:line="240" w:lineRule="exact"/>
              <w:ind w:firstLine="105" w:firstLineChars="50"/>
              <w:rPr>
                <w:rFonts w:ascii="宋体" w:hAnsi="宋体"/>
                <w:b/>
                <w:sz w:val="21"/>
                <w:szCs w:val="21"/>
              </w:rPr>
            </w:pPr>
          </w:p>
          <w:p>
            <w:pPr>
              <w:spacing w:line="240" w:lineRule="exact"/>
              <w:ind w:firstLine="105" w:firstLineChars="50"/>
              <w:rPr>
                <w:rFonts w:ascii="宋体" w:hAnsi="宋体"/>
                <w:b/>
                <w:sz w:val="21"/>
                <w:szCs w:val="21"/>
              </w:rPr>
            </w:pPr>
            <w:r>
              <w:rPr>
                <w:rFonts w:ascii="宋体" w:hAnsi="宋体"/>
                <w:b/>
                <w:sz w:val="21"/>
                <w:szCs w:val="21"/>
              </w:rPr>
              <w:t xml:space="preserve">   </w:t>
            </w:r>
            <w:r>
              <w:rPr>
                <w:rFonts w:hint="eastAsia" w:ascii="宋体" w:hAnsi="宋体"/>
                <w:b/>
                <w:sz w:val="21"/>
                <w:szCs w:val="21"/>
              </w:rPr>
              <w:t>公司制定、发布了总体目标并分解到相关职能</w:t>
            </w:r>
            <w:r>
              <w:rPr>
                <w:rFonts w:hint="eastAsia" w:ascii="宋体" w:hAnsi="宋体"/>
                <w:b/>
                <w:sz w:val="21"/>
                <w:szCs w:val="21"/>
                <w:highlight w:val="none"/>
              </w:rPr>
              <w:t>部门和层次，规定了目标值、计算方法、责任部门、检查人、考核频次等。同时，质量目标得到沟通和监视评价，通过数据的汇总统计、描述性统计等方法对目标进行了测量，总体已达到或超过了规定的目标值。通过2019年</w:t>
            </w:r>
            <w:r>
              <w:rPr>
                <w:rFonts w:hint="eastAsia" w:ascii="宋体" w:hAnsi="宋体"/>
                <w:b/>
                <w:sz w:val="21"/>
                <w:szCs w:val="21"/>
                <w:highlight w:val="none"/>
                <w:lang w:val="en-US" w:eastAsia="zh-CN"/>
              </w:rPr>
              <w:t>8月</w:t>
            </w:r>
            <w:r>
              <w:rPr>
                <w:rFonts w:hint="eastAsia" w:ascii="宋体" w:hAnsi="宋体"/>
                <w:b/>
                <w:sz w:val="21"/>
                <w:szCs w:val="21"/>
                <w:highlight w:val="none"/>
              </w:rPr>
              <w:t>-</w:t>
            </w:r>
            <w:r>
              <w:rPr>
                <w:rFonts w:hint="eastAsia" w:ascii="宋体" w:hAnsi="宋体"/>
                <w:b/>
                <w:sz w:val="21"/>
                <w:szCs w:val="21"/>
                <w:highlight w:val="none"/>
                <w:lang w:val="en-US" w:eastAsia="zh-CN"/>
              </w:rPr>
              <w:t>2020年7</w:t>
            </w:r>
            <w:r>
              <w:rPr>
                <w:rFonts w:hint="eastAsia" w:ascii="宋体" w:hAnsi="宋体"/>
                <w:b/>
                <w:sz w:val="21"/>
                <w:szCs w:val="21"/>
                <w:highlight w:val="none"/>
              </w:rPr>
              <w:t xml:space="preserve">月目标的测量，总体已达到或超过了规定的目标值。 </w:t>
            </w:r>
            <w:r>
              <w:rPr>
                <w:rFonts w:ascii="宋体" w:hAnsi="宋体"/>
                <w:b/>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6"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ind w:left="105" w:hanging="105" w:hangingChars="50"/>
              <w:rPr>
                <w:rFonts w:ascii="宋体" w:hAnsi="宋体"/>
                <w:b/>
                <w:sz w:val="21"/>
                <w:szCs w:val="21"/>
              </w:rPr>
            </w:pPr>
            <w:r>
              <w:rPr>
                <w:rFonts w:ascii="宋体" w:hAnsi="宋体"/>
                <w:b/>
                <w:sz w:val="21"/>
                <w:szCs w:val="21"/>
              </w:rPr>
              <w:t>2.</w:t>
            </w:r>
            <w:r>
              <w:rPr>
                <w:rFonts w:hint="eastAsia" w:ascii="宋体" w:hAnsi="宋体"/>
                <w:b/>
                <w:sz w:val="21"/>
                <w:szCs w:val="21"/>
              </w:rPr>
              <w:t>顾客满意</w:t>
            </w:r>
          </w:p>
          <w:p>
            <w:pPr>
              <w:spacing w:line="240" w:lineRule="exact"/>
              <w:ind w:left="105" w:hanging="105" w:hangingChars="50"/>
              <w:rPr>
                <w:rFonts w:ascii="宋体" w:hAnsi="宋体"/>
                <w:b/>
                <w:sz w:val="21"/>
                <w:szCs w:val="21"/>
                <w:highlight w:val="none"/>
              </w:rPr>
            </w:pPr>
          </w:p>
          <w:p>
            <w:pPr>
              <w:spacing w:line="240" w:lineRule="exact"/>
              <w:ind w:left="105" w:firstLine="211" w:firstLineChars="100"/>
              <w:rPr>
                <w:rFonts w:ascii="宋体" w:hAnsi="宋体"/>
                <w:b/>
                <w:sz w:val="21"/>
                <w:szCs w:val="21"/>
                <w:highlight w:val="none"/>
              </w:rPr>
            </w:pPr>
            <w:r>
              <w:rPr>
                <w:rFonts w:hint="eastAsia" w:ascii="宋体" w:hAnsi="宋体"/>
                <w:b/>
                <w:sz w:val="21"/>
                <w:szCs w:val="21"/>
                <w:highlight w:val="none"/>
              </w:rPr>
              <w:t>公司建立了顾客满意度监视和测量控制程序，对顾客投诉处理及顾客满意度评价做了明确的规</w:t>
            </w:r>
          </w:p>
          <w:p>
            <w:pPr>
              <w:spacing w:line="240" w:lineRule="exact"/>
              <w:rPr>
                <w:rFonts w:ascii="宋体" w:hAnsi="宋体"/>
                <w:b/>
                <w:sz w:val="21"/>
                <w:szCs w:val="21"/>
              </w:rPr>
            </w:pPr>
            <w:r>
              <w:rPr>
                <w:rFonts w:hint="eastAsia" w:ascii="宋体" w:hAnsi="宋体"/>
                <w:b/>
                <w:sz w:val="21"/>
                <w:szCs w:val="21"/>
                <w:highlight w:val="none"/>
              </w:rPr>
              <w:t>定，并按规定对顾客反馈及时处理。近年来未发生重大顾客投诉和产品质量事故。顾客满意度调查按规定实施，2019年</w:t>
            </w:r>
            <w:r>
              <w:rPr>
                <w:rFonts w:hint="eastAsia" w:ascii="宋体" w:hAnsi="宋体"/>
                <w:b/>
                <w:sz w:val="21"/>
                <w:szCs w:val="21"/>
                <w:highlight w:val="none"/>
                <w:lang w:val="en-US" w:eastAsia="zh-CN"/>
              </w:rPr>
              <w:t>12</w:t>
            </w:r>
            <w:r>
              <w:rPr>
                <w:rFonts w:hint="eastAsia" w:ascii="宋体" w:hAnsi="宋体"/>
                <w:b/>
                <w:sz w:val="21"/>
                <w:szCs w:val="21"/>
                <w:highlight w:val="none"/>
              </w:rPr>
              <w:t>月实施，满意度评价9</w:t>
            </w:r>
            <w:r>
              <w:rPr>
                <w:rFonts w:hint="eastAsia" w:ascii="宋体" w:hAnsi="宋体"/>
                <w:b/>
                <w:sz w:val="21"/>
                <w:szCs w:val="21"/>
                <w:highlight w:val="none"/>
                <w:lang w:val="en-US" w:eastAsia="zh-CN"/>
              </w:rPr>
              <w:t>8</w:t>
            </w:r>
            <w:r>
              <w:rPr>
                <w:rFonts w:hint="eastAsia" w:ascii="宋体" w:hAnsi="宋体"/>
                <w:b/>
                <w:sz w:val="21"/>
                <w:szCs w:val="21"/>
                <w:highlight w:val="none"/>
              </w:rPr>
              <w:t>分，总体实现了顾客满意</w:t>
            </w:r>
            <w:r>
              <w:rPr>
                <w:rFonts w:hint="eastAsia" w:ascii="宋体" w:hAnsi="宋体"/>
                <w:b/>
                <w:sz w:val="21"/>
                <w:szCs w:val="21"/>
              </w:rPr>
              <w:t>度的质量目标要求。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4"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3. </w:t>
            </w:r>
            <w:r>
              <w:rPr>
                <w:rFonts w:hint="eastAsia" w:ascii="宋体" w:hAnsi="宋体"/>
                <w:b/>
                <w:sz w:val="21"/>
                <w:szCs w:val="21"/>
              </w:rPr>
              <w:t>内审（包括内审策划审核方案中考虑拟审核的过程和区域的状况和重要性）</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建立有《内部审核控制程序》，规定了内审频次一年一次，内审时间：20</w:t>
            </w:r>
            <w:r>
              <w:rPr>
                <w:rFonts w:hint="eastAsia" w:ascii="宋体" w:hAnsi="宋体"/>
                <w:b/>
                <w:sz w:val="21"/>
                <w:szCs w:val="21"/>
                <w:lang w:val="en-US" w:eastAsia="zh-CN"/>
              </w:rPr>
              <w:t>20</w:t>
            </w:r>
            <w:r>
              <w:rPr>
                <w:rFonts w:hint="eastAsia" w:ascii="宋体" w:hAnsi="宋体"/>
                <w:b/>
                <w:sz w:val="21"/>
                <w:szCs w:val="21"/>
              </w:rPr>
              <w:t>年</w:t>
            </w:r>
            <w:r>
              <w:rPr>
                <w:rFonts w:hint="eastAsia" w:ascii="宋体" w:hAnsi="宋体"/>
                <w:b/>
                <w:sz w:val="21"/>
                <w:szCs w:val="21"/>
                <w:lang w:val="en-US" w:eastAsia="zh-CN"/>
              </w:rPr>
              <w:t>3月20</w:t>
            </w:r>
            <w:r>
              <w:rPr>
                <w:rFonts w:hint="eastAsia" w:ascii="宋体" w:hAnsi="宋体"/>
                <w:b/>
                <w:sz w:val="21"/>
                <w:szCs w:val="21"/>
              </w:rPr>
              <w:t>日-</w:t>
            </w:r>
            <w:r>
              <w:rPr>
                <w:rFonts w:hint="eastAsia" w:ascii="宋体" w:hAnsi="宋体"/>
                <w:b/>
                <w:sz w:val="21"/>
                <w:szCs w:val="21"/>
                <w:lang w:val="en-US" w:eastAsia="zh-CN"/>
              </w:rPr>
              <w:t>21</w:t>
            </w:r>
            <w:r>
              <w:rPr>
                <w:rFonts w:hint="eastAsia" w:ascii="宋体" w:hAnsi="宋体"/>
                <w:b/>
                <w:sz w:val="21"/>
                <w:szCs w:val="21"/>
              </w:rPr>
              <w:t>日，拟定了审核实施表，明确了内审范围，内审人员经培训合格上岗，能力满足要求，未出现审核本部门情况.内审不符合项</w:t>
            </w:r>
            <w:r>
              <w:rPr>
                <w:rFonts w:hint="eastAsia" w:ascii="宋体" w:hAnsi="宋体"/>
                <w:b/>
                <w:sz w:val="21"/>
                <w:szCs w:val="21"/>
                <w:lang w:val="en-US" w:eastAsia="zh-CN"/>
              </w:rPr>
              <w:t>2</w:t>
            </w:r>
            <w:r>
              <w:rPr>
                <w:rFonts w:hint="eastAsia" w:ascii="宋体" w:hAnsi="宋体"/>
                <w:b/>
                <w:sz w:val="21"/>
                <w:szCs w:val="21"/>
              </w:rPr>
              <w:t>项，涉及</w:t>
            </w:r>
            <w:r>
              <w:rPr>
                <w:rFonts w:hint="eastAsia" w:ascii="宋体" w:hAnsi="宋体"/>
                <w:b/>
                <w:sz w:val="21"/>
                <w:szCs w:val="21"/>
                <w:lang w:eastAsia="zh-CN"/>
              </w:rPr>
              <w:t>工程</w:t>
            </w:r>
            <w:r>
              <w:rPr>
                <w:rFonts w:hint="eastAsia" w:ascii="宋体" w:hAnsi="宋体"/>
                <w:b/>
                <w:sz w:val="21"/>
                <w:szCs w:val="21"/>
              </w:rPr>
              <w:t>部</w:t>
            </w:r>
            <w:r>
              <w:rPr>
                <w:rFonts w:hint="eastAsia" w:ascii="宋体" w:hAnsi="宋体"/>
                <w:b/>
                <w:sz w:val="21"/>
                <w:szCs w:val="21"/>
                <w:lang w:val="en-US" w:eastAsia="zh-CN"/>
              </w:rPr>
              <w:t>不符合ES8.2条款、市场部不符合Q9.1.3/J12.3条款</w:t>
            </w:r>
            <w:r>
              <w:rPr>
                <w:rFonts w:hint="eastAsia" w:ascii="宋体" w:hAnsi="宋体"/>
                <w:b/>
                <w:sz w:val="21"/>
                <w:szCs w:val="21"/>
              </w:rPr>
              <w:t>，针对该不符合项，已及时采取纠正措施后，经内审员验证关闭。内审的有效性需要改善。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1"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vAlign w:val="top"/>
          </w:tcPr>
          <w:p>
            <w:pPr>
              <w:spacing w:line="240" w:lineRule="exact"/>
              <w:rPr>
                <w:rFonts w:ascii="宋体" w:hAnsi="宋体"/>
                <w:b/>
                <w:sz w:val="21"/>
                <w:szCs w:val="21"/>
              </w:rPr>
            </w:pPr>
            <w:r>
              <w:rPr>
                <w:rFonts w:ascii="宋体" w:hAnsi="宋体"/>
                <w:b/>
                <w:sz w:val="21"/>
                <w:szCs w:val="21"/>
              </w:rPr>
              <w:t>4.</w:t>
            </w:r>
            <w:r>
              <w:rPr>
                <w:rFonts w:hint="eastAsia" w:ascii="宋体" w:hAnsi="宋体"/>
                <w:b/>
                <w:sz w:val="21"/>
                <w:szCs w:val="21"/>
              </w:rPr>
              <w:t>管理评审（管理评审体系变更需求，纠正和预防措施、体系有效性等）</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管理评审频次为一年一次、本次管理评审于</w:t>
            </w:r>
            <w:r>
              <w:rPr>
                <w:rFonts w:hint="eastAsia" w:ascii="宋体" w:hAnsi="宋体"/>
                <w:b/>
                <w:sz w:val="21"/>
                <w:szCs w:val="21"/>
                <w:lang w:eastAsia="zh-CN"/>
              </w:rPr>
              <w:t>2020年4月15日</w:t>
            </w:r>
            <w:r>
              <w:rPr>
                <w:rFonts w:hint="eastAsia" w:ascii="宋体" w:hAnsi="宋体"/>
                <w:b/>
                <w:sz w:val="21"/>
                <w:szCs w:val="21"/>
              </w:rPr>
              <w:t>由总经理主持完成、提供主要输入材料有各部门总结，输入信息基本充分和满足要求。输出见“管理评审报告”, 做出了管理体系基本适宜、充分和有效的评审结论。管理评审的输出不具体，需要改善。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5.  EMS</w:t>
            </w:r>
            <w:r>
              <w:rPr>
                <w:rFonts w:hint="eastAsia" w:ascii="宋体" w:hAnsi="宋体"/>
                <w:b/>
                <w:sz w:val="21"/>
                <w:szCs w:val="21"/>
              </w:rPr>
              <w:t>是否按规定对主要污染物（污水、废气、噪声、废渣等）及排放实施了例行的监视或测量，结果是否满足相关要求？</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对污水、废气、噪声、废渣等进行自查，结果满足相关要求。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ind w:left="105" w:hanging="105" w:hangingChars="50"/>
              <w:rPr>
                <w:rFonts w:ascii="宋体" w:hAnsi="宋体"/>
                <w:b/>
                <w:sz w:val="21"/>
                <w:szCs w:val="21"/>
              </w:rPr>
            </w:pPr>
            <w:r>
              <w:rPr>
                <w:rFonts w:ascii="宋体" w:hAnsi="宋体"/>
                <w:b/>
                <w:sz w:val="21"/>
                <w:szCs w:val="21"/>
              </w:rPr>
              <w:t>6.  EMS</w:t>
            </w:r>
            <w:r>
              <w:rPr>
                <w:rFonts w:hint="eastAsia" w:ascii="宋体" w:hAnsi="宋体"/>
                <w:b/>
                <w:sz w:val="21"/>
                <w:szCs w:val="21"/>
              </w:rPr>
              <w:t>国家</w:t>
            </w:r>
            <w:r>
              <w:rPr>
                <w:rFonts w:ascii="宋体" w:hAnsi="宋体"/>
                <w:b/>
                <w:sz w:val="21"/>
                <w:szCs w:val="21"/>
              </w:rPr>
              <w:t>/</w:t>
            </w:r>
            <w:r>
              <w:rPr>
                <w:rFonts w:hint="eastAsia" w:ascii="宋体" w:hAnsi="宋体"/>
                <w:b/>
                <w:sz w:val="21"/>
                <w:szCs w:val="21"/>
              </w:rPr>
              <w:t>地方环保部门监测结果、新改扩建项目符合环评报告、三同时验收报告要求情况及措施</w:t>
            </w:r>
            <w:r>
              <w:rPr>
                <w:rFonts w:ascii="宋体" w:hAnsi="宋体"/>
                <w:b/>
                <w:sz w:val="21"/>
                <w:szCs w:val="21"/>
              </w:rPr>
              <w:t>(98</w:t>
            </w:r>
            <w:r>
              <w:rPr>
                <w:rFonts w:hint="eastAsia" w:ascii="宋体" w:hAnsi="宋体"/>
                <w:b/>
                <w:sz w:val="21"/>
                <w:szCs w:val="21"/>
              </w:rPr>
              <w:t>年后</w:t>
            </w:r>
            <w:r>
              <w:rPr>
                <w:rFonts w:ascii="宋体" w:hAnsi="宋体"/>
                <w:b/>
                <w:sz w:val="21"/>
                <w:szCs w:val="21"/>
              </w:rPr>
              <w:t xml:space="preserve">) </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p>
          <w:p>
            <w:pPr>
              <w:spacing w:line="240" w:lineRule="exact"/>
              <w:ind w:firstLine="422" w:firstLineChars="200"/>
              <w:rPr>
                <w:rFonts w:ascii="宋体" w:hAnsi="宋体"/>
                <w:b/>
                <w:sz w:val="21"/>
                <w:szCs w:val="21"/>
              </w:rPr>
            </w:pPr>
            <w:r>
              <w:rPr>
                <w:rFonts w:hint="eastAsia" w:ascii="宋体" w:hAnsi="宋体"/>
                <w:b/>
                <w:sz w:val="21"/>
                <w:szCs w:val="21"/>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ind w:left="105" w:hanging="105" w:hangingChars="50"/>
              <w:rPr>
                <w:rFonts w:ascii="宋体" w:hAnsi="宋体"/>
                <w:b/>
                <w:sz w:val="21"/>
                <w:szCs w:val="21"/>
              </w:rPr>
            </w:pPr>
            <w:r>
              <w:rPr>
                <w:rFonts w:ascii="宋体" w:hAnsi="宋体"/>
                <w:b/>
                <w:sz w:val="21"/>
                <w:szCs w:val="21"/>
              </w:rPr>
              <w:t>7. OHSMS</w:t>
            </w:r>
            <w:r>
              <w:rPr>
                <w:rFonts w:hint="eastAsia" w:ascii="宋体" w:hAnsi="宋体"/>
                <w:b/>
                <w:sz w:val="21"/>
                <w:szCs w:val="21"/>
              </w:rPr>
              <w:t>是否按规定对职业健康安全项目进行定期测量，结果是否满足相关要求：</w:t>
            </w:r>
          </w:p>
          <w:p>
            <w:pPr>
              <w:spacing w:line="30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进行定期自查，结果满足相关要求。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8.OHSMS</w:t>
            </w:r>
            <w:r>
              <w:rPr>
                <w:rFonts w:hint="eastAsia" w:ascii="宋体" w:hAnsi="宋体"/>
                <w:b/>
                <w:sz w:val="21"/>
                <w:szCs w:val="21"/>
              </w:rPr>
              <w:t>国家</w:t>
            </w:r>
            <w:r>
              <w:rPr>
                <w:rFonts w:ascii="宋体" w:hAnsi="宋体"/>
                <w:b/>
                <w:sz w:val="21"/>
                <w:szCs w:val="21"/>
              </w:rPr>
              <w:t>/</w:t>
            </w:r>
            <w:r>
              <w:rPr>
                <w:rFonts w:hint="eastAsia" w:ascii="宋体" w:hAnsi="宋体"/>
                <w:b/>
                <w:sz w:val="21"/>
                <w:szCs w:val="21"/>
              </w:rPr>
              <w:t>地方职业健康安全部门监督检查情况及措施</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暂时无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720" w:type="dxa"/>
            <w:vMerge w:val="continue"/>
            <w:vAlign w:val="center"/>
          </w:tcPr>
          <w:p>
            <w:pPr>
              <w:spacing w:line="240" w:lineRule="exact"/>
              <w:jc w:val="center"/>
              <w:rPr>
                <w:b/>
                <w:sz w:val="20"/>
              </w:rPr>
            </w:pPr>
          </w:p>
        </w:tc>
        <w:tc>
          <w:tcPr>
            <w:tcW w:w="9198" w:type="dxa"/>
            <w:vAlign w:val="top"/>
          </w:tcPr>
          <w:p>
            <w:pPr>
              <w:widowControl/>
              <w:spacing w:line="240" w:lineRule="exact"/>
              <w:rPr>
                <w:rFonts w:ascii="宋体" w:hAnsi="宋体"/>
                <w:b/>
                <w:sz w:val="21"/>
                <w:szCs w:val="21"/>
              </w:rPr>
            </w:pPr>
            <w:r>
              <w:rPr>
                <w:rFonts w:ascii="宋体" w:hAnsi="宋体"/>
                <w:b/>
                <w:sz w:val="21"/>
                <w:szCs w:val="21"/>
              </w:rPr>
              <w:t xml:space="preserve">9. </w:t>
            </w:r>
            <w:r>
              <w:rPr>
                <w:rFonts w:hint="eastAsia" w:ascii="宋体" w:hAnsi="宋体"/>
                <w:b/>
                <w:sz w:val="21"/>
                <w:szCs w:val="21"/>
              </w:rPr>
              <w:t>其他能够标明组织绩效、信誉的证据</w:t>
            </w:r>
            <w:r>
              <w:rPr>
                <w:rFonts w:ascii="宋体" w:hAnsi="宋体"/>
                <w:b/>
                <w:sz w:val="21"/>
                <w:szCs w:val="21"/>
              </w:rPr>
              <w:t>/</w:t>
            </w:r>
            <w:r>
              <w:rPr>
                <w:rFonts w:hint="eastAsia" w:ascii="宋体" w:hAnsi="宋体"/>
                <w:b/>
                <w:sz w:val="21"/>
                <w:szCs w:val="21"/>
              </w:rPr>
              <w:t>信息：</w:t>
            </w:r>
          </w:p>
          <w:p>
            <w:pPr>
              <w:widowControl/>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20" w:type="dxa"/>
            <w:vMerge w:val="restart"/>
            <w:vAlign w:val="center"/>
          </w:tcPr>
          <w:p>
            <w:pPr>
              <w:spacing w:line="240" w:lineRule="exact"/>
              <w:ind w:left="113" w:right="113"/>
              <w:jc w:val="center"/>
              <w:rPr>
                <w:rFonts w:ascii="宋体" w:hAnsi="宋体"/>
                <w:b/>
                <w:szCs w:val="21"/>
              </w:rPr>
            </w:pPr>
            <w:r>
              <w:rPr>
                <w:rFonts w:hint="eastAsia" w:ascii="宋体" w:hAnsi="宋体"/>
                <w:b/>
                <w:szCs w:val="21"/>
              </w:rPr>
              <w:t>(五)持</w:t>
            </w:r>
          </w:p>
          <w:p>
            <w:pPr>
              <w:spacing w:line="240" w:lineRule="exact"/>
              <w:ind w:left="113" w:right="113"/>
              <w:jc w:val="center"/>
              <w:rPr>
                <w:rFonts w:ascii="宋体" w:hAnsi="宋体"/>
                <w:b/>
                <w:szCs w:val="21"/>
              </w:rPr>
            </w:pPr>
            <w:r>
              <w:rPr>
                <w:rFonts w:hint="eastAsia" w:ascii="宋体" w:hAnsi="宋体"/>
                <w:b/>
                <w:szCs w:val="21"/>
              </w:rPr>
              <w:t>续</w:t>
            </w:r>
          </w:p>
          <w:p>
            <w:pPr>
              <w:spacing w:line="240" w:lineRule="exact"/>
              <w:ind w:left="113" w:right="113"/>
              <w:jc w:val="center"/>
              <w:rPr>
                <w:rFonts w:ascii="宋体" w:hAnsi="宋体"/>
                <w:b/>
                <w:szCs w:val="21"/>
              </w:rPr>
            </w:pPr>
            <w:r>
              <w:rPr>
                <w:rFonts w:hint="eastAsia" w:ascii="宋体" w:hAnsi="宋体"/>
                <w:b/>
                <w:szCs w:val="21"/>
              </w:rPr>
              <w:t>改</w:t>
            </w:r>
          </w:p>
          <w:p>
            <w:pPr>
              <w:spacing w:line="240" w:lineRule="exact"/>
              <w:ind w:left="113" w:right="113"/>
              <w:jc w:val="center"/>
              <w:rPr>
                <w:b/>
                <w:sz w:val="20"/>
              </w:rPr>
            </w:pPr>
            <w:r>
              <w:rPr>
                <w:rFonts w:hint="eastAsia" w:ascii="宋体" w:hAnsi="宋体"/>
                <w:b/>
                <w:szCs w:val="21"/>
              </w:rPr>
              <w:t>进</w:t>
            </w:r>
          </w:p>
        </w:tc>
        <w:tc>
          <w:tcPr>
            <w:tcW w:w="9198" w:type="dxa"/>
            <w:vAlign w:val="top"/>
          </w:tcPr>
          <w:p>
            <w:pPr>
              <w:spacing w:line="240" w:lineRule="exact"/>
              <w:rPr>
                <w:rFonts w:ascii="宋体" w:hAnsi="宋体"/>
                <w:b/>
                <w:sz w:val="21"/>
                <w:szCs w:val="21"/>
              </w:rPr>
            </w:pPr>
            <w:r>
              <w:rPr>
                <w:rFonts w:ascii="宋体" w:hAnsi="宋体"/>
                <w:b/>
                <w:sz w:val="21"/>
                <w:szCs w:val="21"/>
              </w:rPr>
              <w:t xml:space="preserve">1 </w:t>
            </w:r>
            <w:r>
              <w:rPr>
                <w:rFonts w:hint="eastAsia" w:ascii="宋体" w:hAnsi="宋体"/>
                <w:b/>
                <w:sz w:val="21"/>
                <w:szCs w:val="21"/>
              </w:rPr>
              <w:t>纠正措施的实施及效果</w:t>
            </w:r>
            <w:r>
              <w:rPr>
                <w:rFonts w:ascii="宋体" w:hAnsi="宋体"/>
                <w:b/>
                <w:sz w:val="21"/>
                <w:szCs w:val="21"/>
              </w:rPr>
              <w:t>;</w:t>
            </w: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公司明确通过对内、外部审核结果、管理评审输出、监理通知、监测和测量等活动中识别出在产品/服务、过程、管理体系等方面存在的问题实施原因分析、纠正和预防措施并实施效果验证而实现的针对问题项的持续改进。与此同时，公司还明确通过方针的宣贯、目标及指标的统计分析，主动发现问题含潜在问题，并通过制定并实施积极的改进计划、活动以实现公司的整体持续改进水平。纠正措施的有效性需要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2.</w:t>
            </w:r>
            <w:r>
              <w:rPr>
                <w:rFonts w:hint="eastAsia" w:ascii="宋体" w:hAnsi="宋体"/>
                <w:b/>
                <w:sz w:val="21"/>
                <w:szCs w:val="21"/>
              </w:rPr>
              <w:t>（上次审核后）重大事故、顾客</w:t>
            </w:r>
            <w:r>
              <w:rPr>
                <w:rFonts w:ascii="宋体" w:hAnsi="宋体"/>
                <w:b/>
                <w:sz w:val="21"/>
                <w:szCs w:val="21"/>
              </w:rPr>
              <w:t>/</w:t>
            </w:r>
            <w:r>
              <w:rPr>
                <w:rFonts w:hint="eastAsia" w:ascii="宋体" w:hAnsi="宋体"/>
                <w:b/>
                <w:sz w:val="21"/>
                <w:szCs w:val="21"/>
              </w:rPr>
              <w:t>相关方投诉：</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3. </w:t>
            </w:r>
            <w:r>
              <w:rPr>
                <w:rFonts w:hint="eastAsia" w:ascii="宋体" w:hAnsi="宋体"/>
                <w:b/>
                <w:sz w:val="21"/>
                <w:szCs w:val="21"/>
              </w:rPr>
              <w:t>创新情况</w:t>
            </w:r>
          </w:p>
          <w:p>
            <w:pPr>
              <w:spacing w:line="240" w:lineRule="exact"/>
              <w:rPr>
                <w:rFonts w:ascii="宋体" w:hAnsi="宋体"/>
                <w:b/>
                <w:sz w:val="21"/>
                <w:szCs w:val="21"/>
              </w:rPr>
            </w:pPr>
          </w:p>
          <w:p>
            <w:pPr>
              <w:spacing w:line="240" w:lineRule="exact"/>
              <w:rPr>
                <w:rFonts w:ascii="宋体" w:hAnsi="宋体"/>
                <w:b/>
                <w:sz w:val="21"/>
                <w:szCs w:val="21"/>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720" w:type="dxa"/>
            <w:vMerge w:val="continue"/>
            <w:vAlign w:val="center"/>
          </w:tcPr>
          <w:p>
            <w:pPr>
              <w:spacing w:line="240" w:lineRule="exact"/>
              <w:jc w:val="center"/>
              <w:rPr>
                <w:b/>
                <w:sz w:val="20"/>
              </w:rPr>
            </w:pPr>
          </w:p>
        </w:tc>
        <w:tc>
          <w:tcPr>
            <w:tcW w:w="9198" w:type="dxa"/>
            <w:vAlign w:val="top"/>
          </w:tcPr>
          <w:p>
            <w:pPr>
              <w:spacing w:line="240" w:lineRule="exact"/>
              <w:rPr>
                <w:rFonts w:ascii="宋体" w:hAnsi="宋体"/>
                <w:b/>
                <w:sz w:val="21"/>
                <w:szCs w:val="21"/>
              </w:rPr>
            </w:pPr>
            <w:r>
              <w:rPr>
                <w:rFonts w:ascii="宋体" w:hAnsi="宋体"/>
                <w:b/>
                <w:sz w:val="21"/>
                <w:szCs w:val="21"/>
              </w:rPr>
              <w:t xml:space="preserve">4. </w:t>
            </w:r>
            <w:r>
              <w:rPr>
                <w:rFonts w:hint="eastAsia" w:ascii="宋体" w:hAnsi="宋体"/>
                <w:b/>
                <w:sz w:val="21"/>
                <w:szCs w:val="21"/>
              </w:rPr>
              <w:t>上次不符合的整改情况</w:t>
            </w:r>
          </w:p>
          <w:p>
            <w:pPr>
              <w:spacing w:line="240" w:lineRule="exact"/>
              <w:rPr>
                <w:rFonts w:ascii="宋体" w:hAnsi="宋体"/>
                <w:b/>
                <w:sz w:val="21"/>
                <w:szCs w:val="21"/>
              </w:rPr>
            </w:pPr>
          </w:p>
          <w:p>
            <w:pPr>
              <w:spacing w:line="240" w:lineRule="exact"/>
              <w:rPr>
                <w:rFonts w:hint="default" w:ascii="宋体" w:hAnsi="宋体" w:eastAsia="宋体"/>
                <w:b/>
                <w:sz w:val="21"/>
                <w:szCs w:val="21"/>
                <w:lang w:val="en-US" w:eastAsia="zh-CN"/>
              </w:rPr>
            </w:pPr>
            <w:r>
              <w:rPr>
                <w:rFonts w:hint="eastAsia" w:ascii="宋体" w:hAnsi="宋体"/>
                <w:b/>
                <w:sz w:val="21"/>
                <w:szCs w:val="21"/>
              </w:rPr>
              <w:t xml:space="preserve"> </w:t>
            </w:r>
            <w:r>
              <w:rPr>
                <w:rFonts w:ascii="宋体" w:hAnsi="宋体"/>
                <w:b/>
                <w:sz w:val="21"/>
                <w:szCs w:val="21"/>
              </w:rPr>
              <w:t xml:space="preserve">   </w:t>
            </w:r>
            <w:r>
              <w:rPr>
                <w:rFonts w:hint="eastAsia" w:ascii="宋体" w:hAnsi="宋体"/>
                <w:b/>
                <w:sz w:val="21"/>
                <w:szCs w:val="21"/>
                <w:lang w:val="en-US" w:eastAsia="zh-CN"/>
              </w:rPr>
              <w:t>经本次验证，Q8.4/J9.2、Q8.5.1/J10.5.7、J10.5.2、Q7.1.5/J11.4、E9.1.1/O4.5.1条款未出现类似不符合情况。</w:t>
            </w:r>
          </w:p>
        </w:tc>
      </w:tr>
    </w:tbl>
    <w:p>
      <w:pPr>
        <w:tabs>
          <w:tab w:val="left" w:pos="645"/>
        </w:tabs>
        <w:spacing w:after="163" w:afterLines="50" w:line="360" w:lineRule="exact"/>
        <w:rPr>
          <w:b/>
          <w:sz w:val="26"/>
          <w:szCs w:val="26"/>
        </w:rPr>
      </w:pPr>
    </w:p>
    <w:p>
      <w:pPr>
        <w:tabs>
          <w:tab w:val="left" w:pos="645"/>
        </w:tabs>
        <w:spacing w:after="163" w:afterLines="50" w:line="360" w:lineRule="exact"/>
        <w:rPr>
          <w:b/>
          <w:sz w:val="16"/>
          <w:szCs w:val="16"/>
        </w:rPr>
      </w:pPr>
      <w:r>
        <w:rPr>
          <w:rFonts w:hint="eastAsia"/>
          <w:b/>
          <w:sz w:val="26"/>
          <w:szCs w:val="26"/>
        </w:rPr>
        <w:t>七、其它需要说明的问题</w:t>
      </w:r>
    </w:p>
    <w:p>
      <w:pPr>
        <w:snapToGrid w:val="0"/>
        <w:spacing w:line="360" w:lineRule="auto"/>
        <w:ind w:left="-211" w:leftChars="-88" w:firstLine="493" w:firstLineChars="223"/>
        <w:rPr>
          <w:rFonts w:ascii="宋体"/>
          <w:b/>
          <w:szCs w:val="21"/>
        </w:rPr>
      </w:pPr>
      <w:r>
        <w:rPr>
          <w:rFonts w:hint="eastAsia"/>
          <w:b/>
          <w:spacing w:val="-10"/>
          <w:szCs w:val="21"/>
        </w:rPr>
        <w:t>□</w:t>
      </w:r>
      <w:r>
        <w:rPr>
          <w:rFonts w:hint="eastAsia" w:ascii="宋体" w:hAnsi="宋体"/>
          <w:b/>
          <w:szCs w:val="21"/>
        </w:rPr>
        <w:t>可能影响本次审核结论可靠性的因素：</w:t>
      </w:r>
    </w:p>
    <w:tbl>
      <w:tblPr>
        <w:tblStyle w:val="5"/>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3"/>
        <w:gridCol w:w="4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537" w:firstLineChars="223"/>
              <w:rPr>
                <w:b/>
                <w:spacing w:val="-10"/>
                <w:szCs w:val="21"/>
              </w:rPr>
            </w:pPr>
            <w:r>
              <w:rPr>
                <w:rFonts w:hint="eastAsia" w:ascii="宋体" w:hAnsi="宋体"/>
                <w:b/>
                <w:szCs w:val="21"/>
              </w:rPr>
              <w:t>影响本次审核结论可靠性的因素</w:t>
            </w:r>
          </w:p>
        </w:tc>
        <w:tc>
          <w:tcPr>
            <w:tcW w:w="4712" w:type="dxa"/>
          </w:tcPr>
          <w:p>
            <w:pPr>
              <w:snapToGrid w:val="0"/>
              <w:spacing w:line="360" w:lineRule="auto"/>
              <w:ind w:left="-211" w:leftChars="-88" w:firstLine="537" w:firstLineChars="223"/>
              <w:rPr>
                <w:rFonts w:ascii="宋体"/>
                <w:b/>
                <w:szCs w:val="21"/>
              </w:rPr>
            </w:pPr>
            <w:r>
              <w:rPr>
                <w:rFonts w:hint="eastAsia" w:ascii="宋体" w:hAnsi="宋体"/>
                <w:b/>
                <w:szCs w:val="21"/>
              </w:rPr>
              <w:t>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493" w:firstLineChars="223"/>
              <w:rPr>
                <w:rFonts w:ascii="宋体"/>
                <w:b/>
                <w:szCs w:val="21"/>
              </w:rPr>
            </w:pPr>
            <w:r>
              <w:rPr>
                <w:rFonts w:hint="eastAsia"/>
                <w:b/>
                <w:spacing w:val="-10"/>
                <w:szCs w:val="21"/>
              </w:rPr>
              <w:t>□</w:t>
            </w:r>
            <w:r>
              <w:rPr>
                <w:rFonts w:hint="eastAsia" w:ascii="宋体" w:hAnsi="宋体"/>
                <w:b/>
                <w:szCs w:val="21"/>
              </w:rPr>
              <w:t>样本量不足</w:t>
            </w:r>
          </w:p>
        </w:tc>
        <w:tc>
          <w:tcPr>
            <w:tcW w:w="4712" w:type="dxa"/>
          </w:tcPr>
          <w:p>
            <w:pPr>
              <w:snapToGrid w:val="0"/>
              <w:spacing w:line="360" w:lineRule="auto"/>
              <w:ind w:left="-211" w:leftChars="-88" w:firstLine="537" w:firstLineChars="223"/>
              <w:rPr>
                <w:rFonts w:asci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493" w:firstLineChars="223"/>
              <w:rPr>
                <w:rFonts w:ascii="宋体"/>
                <w:b/>
                <w:color w:val="FF0000"/>
                <w:szCs w:val="21"/>
              </w:rPr>
            </w:pPr>
            <w:r>
              <w:rPr>
                <w:rFonts w:hint="eastAsia"/>
                <w:b/>
                <w:spacing w:val="-10"/>
                <w:szCs w:val="21"/>
              </w:rPr>
              <w:t>□</w:t>
            </w:r>
            <w:r>
              <w:rPr>
                <w:rFonts w:hint="eastAsia" w:ascii="宋体" w:hAnsi="宋体"/>
                <w:b/>
                <w:szCs w:val="21"/>
              </w:rPr>
              <w:t>知识产权保护</w:t>
            </w:r>
          </w:p>
        </w:tc>
        <w:tc>
          <w:tcPr>
            <w:tcW w:w="4712" w:type="dxa"/>
          </w:tcPr>
          <w:p>
            <w:pPr>
              <w:snapToGrid w:val="0"/>
              <w:spacing w:line="360" w:lineRule="auto"/>
              <w:ind w:left="-211" w:leftChars="-88" w:firstLine="537" w:firstLineChars="223"/>
              <w:rPr>
                <w:rFonts w:ascii="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493" w:firstLineChars="223"/>
              <w:rPr>
                <w:rFonts w:ascii="宋体"/>
                <w:b/>
                <w:color w:val="FF0000"/>
                <w:szCs w:val="21"/>
              </w:rPr>
            </w:pPr>
            <w:r>
              <w:rPr>
                <w:rFonts w:hint="eastAsia"/>
                <w:b/>
                <w:spacing w:val="-10"/>
                <w:szCs w:val="21"/>
              </w:rPr>
              <w:t>□</w:t>
            </w:r>
            <w:r>
              <w:rPr>
                <w:rFonts w:hint="eastAsia" w:ascii="宋体" w:hAnsi="宋体"/>
                <w:b/>
                <w:szCs w:val="21"/>
              </w:rPr>
              <w:t>因受审核方信息造成的日数或审核资源不足</w:t>
            </w:r>
          </w:p>
        </w:tc>
        <w:tc>
          <w:tcPr>
            <w:tcW w:w="4712" w:type="dxa"/>
          </w:tcPr>
          <w:p>
            <w:pPr>
              <w:snapToGrid w:val="0"/>
              <w:spacing w:line="360" w:lineRule="auto"/>
              <w:ind w:left="-211" w:leftChars="-88" w:firstLine="537" w:firstLineChars="223"/>
              <w:rPr>
                <w:rFonts w:ascii="宋体"/>
                <w:b/>
                <w:color w:val="FF0000"/>
                <w:szCs w:val="21"/>
              </w:rPr>
            </w:pPr>
          </w:p>
        </w:tc>
      </w:tr>
    </w:tbl>
    <w:p>
      <w:pPr>
        <w:snapToGrid w:val="0"/>
        <w:spacing w:line="360" w:lineRule="auto"/>
        <w:ind w:left="-211" w:leftChars="-88" w:firstLine="493" w:firstLineChars="223"/>
        <w:rPr>
          <w:b/>
          <w:spacing w:val="-10"/>
          <w:szCs w:val="21"/>
        </w:rPr>
      </w:pPr>
    </w:p>
    <w:p>
      <w:pPr>
        <w:snapToGrid w:val="0"/>
        <w:spacing w:line="360" w:lineRule="auto"/>
        <w:ind w:left="-211" w:leftChars="-88" w:firstLine="493" w:firstLineChars="223"/>
        <w:rPr>
          <w:rFonts w:ascii="宋体"/>
          <w:b/>
          <w:szCs w:val="21"/>
        </w:rPr>
      </w:pPr>
      <w:r>
        <w:rPr>
          <w:rFonts w:hint="eastAsia"/>
          <w:b/>
          <w:spacing w:val="-10"/>
          <w:szCs w:val="21"/>
          <w:lang w:eastAsia="zh-CN"/>
        </w:rPr>
        <w:t>☑</w:t>
      </w:r>
      <w:r>
        <w:rPr>
          <w:rFonts w:hint="eastAsia" w:ascii="宋体" w:hAnsi="宋体"/>
          <w:b/>
          <w:szCs w:val="21"/>
        </w:rPr>
        <w:t>达到审核目的</w:t>
      </w:r>
    </w:p>
    <w:p>
      <w:pPr>
        <w:snapToGrid w:val="0"/>
        <w:spacing w:line="360" w:lineRule="auto"/>
        <w:ind w:left="-211" w:leftChars="-88" w:firstLine="493" w:firstLineChars="223"/>
        <w:rPr>
          <w:rFonts w:ascii="宋体"/>
          <w:b/>
          <w:szCs w:val="21"/>
        </w:rPr>
      </w:pPr>
      <w:r>
        <w:rPr>
          <w:rFonts w:hint="eastAsia"/>
          <w:b/>
          <w:spacing w:val="-10"/>
          <w:szCs w:val="21"/>
        </w:rPr>
        <w:t>□未</w:t>
      </w:r>
      <w:r>
        <w:rPr>
          <w:rFonts w:hint="eastAsia" w:ascii="宋体" w:hAnsi="宋体"/>
          <w:b/>
          <w:szCs w:val="21"/>
        </w:rPr>
        <w:t>达到审核目的，未达到目的的原因是：</w:t>
      </w:r>
    </w:p>
    <w:p>
      <w:pPr>
        <w:tabs>
          <w:tab w:val="left" w:pos="645"/>
        </w:tabs>
        <w:spacing w:before="163" w:beforeLines="50" w:after="163" w:afterLines="50" w:line="360" w:lineRule="exact"/>
        <w:rPr>
          <w:b/>
          <w:sz w:val="16"/>
          <w:szCs w:val="16"/>
        </w:rPr>
      </w:pPr>
      <w:r>
        <w:rPr>
          <w:rFonts w:hint="eastAsia"/>
          <w:b/>
          <w:sz w:val="26"/>
          <w:szCs w:val="26"/>
        </w:rPr>
        <w:t>八、本次审核不符合项</w:t>
      </w:r>
    </w:p>
    <w:p>
      <w:pPr>
        <w:spacing w:line="400" w:lineRule="exact"/>
        <w:ind w:left="420" w:leftChars="175" w:firstLine="101" w:firstLineChars="42"/>
        <w:rPr>
          <w:rFonts w:ascii="宋体" w:hAnsi="宋体"/>
          <w:b/>
          <w:szCs w:val="21"/>
          <w:highlight w:val="yellow"/>
        </w:rPr>
      </w:pPr>
      <w:r>
        <w:rPr>
          <w:rFonts w:hint="eastAsia" w:ascii="宋体" w:hAnsi="宋体"/>
          <w:b/>
          <w:szCs w:val="21"/>
          <w:highlight w:val="yellow"/>
        </w:rPr>
        <w:t>本次审核共开具不符合项报告项；其中</w:t>
      </w:r>
      <w:r>
        <w:rPr>
          <w:rFonts w:ascii="宋体" w:hAnsi="宋体"/>
          <w:b/>
          <w:szCs w:val="21"/>
          <w:highlight w:val="yellow"/>
        </w:rPr>
        <w:pict>
          <v:line id="直接连接符 1" o:spid="_x0000_s2053" o:spt="20" style="position:absolute;left:0pt;margin-left:210pt;margin-top:16.2pt;height:0pt;width:0.05pt;z-index:251658240;mso-width-relative:page;mso-height-relative:page;" coordsize="21600,21600" o:allowincell="f">
            <v:path arrowok="t"/>
            <v:fill focussize="0,0"/>
            <v:stroke/>
            <v:imagedata o:title=""/>
            <o:lock v:ext="edit"/>
          </v:line>
        </w:pict>
      </w:r>
      <w:r>
        <w:rPr>
          <w:rFonts w:hint="eastAsia" w:ascii="宋体" w:hAnsi="宋体"/>
          <w:b/>
          <w:szCs w:val="21"/>
          <w:highlight w:val="yellow"/>
        </w:rPr>
        <w:t>严重不符合项，一般不符合项，观察项项分布在部门条款，见不符合项分布表。（</w:t>
      </w:r>
      <w:r>
        <w:rPr>
          <w:rFonts w:ascii="宋体" w:hAnsi="宋体"/>
          <w:b/>
          <w:szCs w:val="21"/>
          <w:highlight w:val="yellow"/>
        </w:rPr>
        <w:t>Q/J/E/S</w:t>
      </w:r>
      <w:r>
        <w:rPr>
          <w:rFonts w:hint="eastAsia" w:ascii="宋体" w:hAnsi="宋体"/>
          <w:b/>
          <w:szCs w:val="21"/>
          <w:highlight w:val="yellow"/>
        </w:rPr>
        <w:t>分开填写）</w:t>
      </w:r>
    </w:p>
    <w:p>
      <w:pPr>
        <w:tabs>
          <w:tab w:val="left" w:pos="645"/>
        </w:tabs>
        <w:spacing w:after="163" w:afterLines="50" w:line="360" w:lineRule="exact"/>
        <w:rPr>
          <w:b/>
          <w:sz w:val="16"/>
          <w:szCs w:val="16"/>
        </w:rPr>
      </w:pPr>
      <w:r>
        <w:rPr>
          <w:rFonts w:hint="eastAsia"/>
          <w:b/>
          <w:sz w:val="26"/>
          <w:szCs w:val="26"/>
        </w:rPr>
        <w:t>九、审核结论</w:t>
      </w:r>
    </w:p>
    <w:tbl>
      <w:tblPr>
        <w:tblStyle w:val="5"/>
        <w:tblW w:w="9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523" w:type="dxa"/>
            <w:vAlign w:val="center"/>
          </w:tcPr>
          <w:p>
            <w:pPr>
              <w:ind w:left="240" w:leftChars="100" w:firstLine="120" w:firstLineChars="50"/>
              <w:jc w:val="left"/>
              <w:rPr>
                <w:rFonts w:ascii="宋体" w:hAnsi="宋体"/>
                <w:b/>
                <w:szCs w:val="21"/>
              </w:rPr>
            </w:pPr>
            <w:r>
              <w:rPr>
                <w:rFonts w:ascii="宋体" w:hAnsi="宋体"/>
                <w:b/>
                <w:szCs w:val="21"/>
              </w:rPr>
              <w:t>1.</w:t>
            </w:r>
            <w:r>
              <w:rPr>
                <w:rFonts w:hint="eastAsia" w:ascii="宋体" w:hAnsi="宋体"/>
                <w:b/>
                <w:szCs w:val="21"/>
                <w:lang w:eastAsia="zh-CN"/>
              </w:rPr>
              <w:t>☑</w:t>
            </w:r>
            <w:r>
              <w:rPr>
                <w:rFonts w:ascii="宋体" w:hAnsi="宋体"/>
                <w:b/>
                <w:szCs w:val="21"/>
              </w:rPr>
              <w:t>QMS</w:t>
            </w:r>
            <w:r>
              <w:rPr>
                <w:rFonts w:hint="eastAsia" w:ascii="宋体" w:hAnsi="宋体"/>
                <w:b/>
                <w:szCs w:val="21"/>
                <w:lang w:eastAsia="zh-CN"/>
              </w:rPr>
              <w:t>☑</w:t>
            </w:r>
            <w:r>
              <w:rPr>
                <w:rFonts w:hint="eastAsia" w:ascii="宋体" w:hAnsi="宋体"/>
                <w:b/>
                <w:szCs w:val="21"/>
              </w:rPr>
              <w:t>50430</w:t>
            </w:r>
            <w:r>
              <w:rPr>
                <w:rFonts w:hint="eastAsia" w:ascii="宋体" w:hAnsi="宋体"/>
                <w:b/>
                <w:szCs w:val="21"/>
                <w:lang w:eastAsia="zh-CN"/>
              </w:rPr>
              <w:t>☑</w:t>
            </w:r>
            <w:r>
              <w:rPr>
                <w:rFonts w:ascii="宋体" w:hAnsi="宋体"/>
                <w:b/>
                <w:szCs w:val="21"/>
              </w:rPr>
              <w:t xml:space="preserve">EMS  </w:t>
            </w:r>
            <w:r>
              <w:rPr>
                <w:rFonts w:hint="eastAsia" w:ascii="宋体" w:hAnsi="宋体"/>
                <w:b/>
                <w:szCs w:val="21"/>
                <w:lang w:eastAsia="zh-CN"/>
              </w:rPr>
              <w:t>☑</w:t>
            </w:r>
            <w:r>
              <w:rPr>
                <w:rFonts w:ascii="宋体" w:hAnsi="宋体"/>
                <w:b/>
                <w:szCs w:val="21"/>
              </w:rPr>
              <w:t>OHSMS</w:t>
            </w:r>
          </w:p>
          <w:p>
            <w:pPr>
              <w:spacing w:line="280" w:lineRule="exact"/>
              <w:rPr>
                <w:rFonts w:ascii="宋体" w:hAnsi="宋体"/>
                <w:b/>
                <w:szCs w:val="21"/>
              </w:rPr>
            </w:pPr>
            <w:r>
              <w:rPr>
                <w:rFonts w:hint="eastAsia" w:ascii="宋体" w:hAnsi="宋体"/>
                <w:b/>
                <w:szCs w:val="21"/>
              </w:rPr>
              <w:t>的适宜性、充分性、运行有效性，自我完善机制等，管理体系满足适用要求和实现预期结果的能力。</w:t>
            </w:r>
          </w:p>
          <w:p>
            <w:pPr>
              <w:spacing w:line="280" w:lineRule="exact"/>
              <w:ind w:left="331" w:leftChars="88" w:hanging="120" w:hangingChars="50"/>
              <w:rPr>
                <w:rFonts w:ascii="宋体" w:hAnsi="宋体"/>
                <w:b/>
                <w:szCs w:val="21"/>
              </w:rPr>
            </w:pPr>
            <w:r>
              <w:rPr>
                <w:rFonts w:ascii="宋体" w:hAnsi="宋体"/>
                <w:b/>
                <w:szCs w:val="21"/>
              </w:rPr>
              <w:t>(</w:t>
            </w:r>
            <w:r>
              <w:rPr>
                <w:rFonts w:hint="eastAsia" w:ascii="宋体" w:hAnsi="宋体"/>
                <w:b/>
                <w:szCs w:val="21"/>
              </w:rPr>
              <w:t>描述组织的管理体系在认证周期内持续对过程控制的情况，持续满足标准要求和目标方面的有效性，向顾客提供稳定、合格产品，满足适用的环境</w:t>
            </w:r>
            <w:r>
              <w:rPr>
                <w:rFonts w:ascii="宋体" w:hAnsi="宋体"/>
                <w:b/>
                <w:szCs w:val="21"/>
              </w:rPr>
              <w:t>/</w:t>
            </w:r>
            <w:r>
              <w:rPr>
                <w:rFonts w:hint="eastAsia" w:ascii="宋体" w:hAnsi="宋体"/>
                <w:b/>
                <w:szCs w:val="21"/>
              </w:rPr>
              <w:t>职业健康安全法规、防止污染、重大事故和持续改进而策划的活动的情况；扩大范围部分体系运行情况</w:t>
            </w:r>
            <w:r>
              <w:rPr>
                <w:rFonts w:ascii="宋体" w:hAnsi="宋体"/>
                <w:b/>
                <w:szCs w:val="21"/>
              </w:rPr>
              <w:t>)</w:t>
            </w:r>
          </w:p>
          <w:p>
            <w:pPr>
              <w:spacing w:line="280" w:lineRule="exact"/>
              <w:ind w:firstLine="241" w:firstLineChars="100"/>
              <w:rPr>
                <w:rFonts w:ascii="宋体" w:hAnsi="宋体"/>
                <w:b/>
                <w:szCs w:val="21"/>
              </w:rPr>
            </w:pPr>
          </w:p>
          <w:p>
            <w:pPr>
              <w:spacing w:line="280" w:lineRule="exact"/>
              <w:ind w:firstLine="241" w:firstLineChars="100"/>
              <w:rPr>
                <w:rFonts w:ascii="宋体" w:hAnsi="宋体"/>
                <w:b/>
                <w:szCs w:val="21"/>
              </w:rPr>
            </w:pPr>
          </w:p>
          <w:p>
            <w:pPr>
              <w:spacing w:line="280" w:lineRule="exact"/>
              <w:ind w:firstLine="241" w:firstLineChars="100"/>
              <w:rPr>
                <w:rFonts w:ascii="宋体" w:hAnsi="宋体"/>
                <w:b/>
                <w:szCs w:val="21"/>
              </w:rPr>
            </w:pPr>
          </w:p>
          <w:p>
            <w:pPr>
              <w:spacing w:line="280" w:lineRule="exact"/>
              <w:ind w:firstLine="241" w:firstLineChars="100"/>
              <w:rPr>
                <w:rFonts w:ascii="宋体" w:hAnsi="宋体"/>
                <w:b/>
                <w:szCs w:val="21"/>
              </w:rPr>
            </w:pPr>
          </w:p>
          <w:p>
            <w:pPr>
              <w:spacing w:line="280" w:lineRule="exact"/>
              <w:ind w:firstLine="241" w:firstLineChars="100"/>
              <w:rPr>
                <w:rFonts w:ascii="宋体" w:hAnsi="宋体"/>
                <w:b/>
                <w:szCs w:val="21"/>
              </w:rPr>
            </w:pPr>
          </w:p>
          <w:p>
            <w:pPr>
              <w:spacing w:line="280" w:lineRule="exact"/>
              <w:ind w:firstLine="241" w:firstLineChars="100"/>
              <w:rPr>
                <w:rFonts w:ascii="宋体" w:hAnsi="宋体"/>
                <w:b/>
                <w:szCs w:val="21"/>
              </w:rPr>
            </w:pPr>
          </w:p>
          <w:p>
            <w:pPr>
              <w:spacing w:line="280" w:lineRule="exact"/>
              <w:rPr>
                <w:rFonts w:ascii="宋体" w:hAnsi="宋体"/>
                <w:b/>
                <w:szCs w:val="21"/>
              </w:rPr>
            </w:pPr>
          </w:p>
          <w:p>
            <w:pPr>
              <w:spacing w:line="240" w:lineRule="exact"/>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523" w:type="dxa"/>
          </w:tcPr>
          <w:p>
            <w:pPr>
              <w:spacing w:line="280" w:lineRule="exact"/>
              <w:rPr>
                <w:rFonts w:ascii="宋体" w:hAnsi="宋体"/>
                <w:b/>
                <w:szCs w:val="21"/>
              </w:rPr>
            </w:pPr>
            <w:r>
              <w:rPr>
                <w:rFonts w:ascii="宋体" w:hAnsi="宋体"/>
                <w:b/>
                <w:szCs w:val="21"/>
              </w:rPr>
              <w:t xml:space="preserve">2. </w:t>
            </w:r>
            <w:r>
              <w:rPr>
                <w:rFonts w:hint="eastAsia" w:ascii="宋体" w:hAnsi="宋体"/>
                <w:b/>
                <w:szCs w:val="21"/>
              </w:rPr>
              <w:t>审核组推荐意见：</w:t>
            </w:r>
          </w:p>
          <w:p>
            <w:pPr>
              <w:spacing w:line="280" w:lineRule="exact"/>
              <w:ind w:firstLine="361" w:firstLineChars="150"/>
              <w:rPr>
                <w:rFonts w:ascii="宋体" w:hAnsi="宋体"/>
                <w:b/>
                <w:szCs w:val="21"/>
              </w:rPr>
            </w:pPr>
            <w:r>
              <w:rPr>
                <w:rFonts w:hint="eastAsia" w:ascii="宋体" w:hAnsi="宋体"/>
                <w:b/>
                <w:szCs w:val="21"/>
                <w:lang w:eastAsia="zh-CN"/>
              </w:rPr>
              <w:t>□</w:t>
            </w:r>
            <w:r>
              <w:rPr>
                <w:rFonts w:hint="eastAsia" w:ascii="宋体" w:hAnsi="宋体"/>
                <w:b/>
                <w:szCs w:val="21"/>
              </w:rPr>
              <w:t>推荐保持（□</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rPr>
              <w:t>□</w:t>
            </w:r>
            <w:r>
              <w:rPr>
                <w:rFonts w:ascii="宋体" w:hAnsi="宋体"/>
                <w:b/>
                <w:szCs w:val="21"/>
              </w:rPr>
              <w:t>OHSMS</w:t>
            </w:r>
          </w:p>
          <w:p>
            <w:pPr>
              <w:spacing w:line="280" w:lineRule="exact"/>
              <w:ind w:firstLine="361" w:firstLineChars="150"/>
              <w:rPr>
                <w:rFonts w:ascii="宋体" w:hAnsi="宋体"/>
                <w:b/>
                <w:szCs w:val="21"/>
              </w:rPr>
            </w:pPr>
            <w:r>
              <w:rPr>
                <w:rFonts w:hint="eastAsia" w:ascii="宋体" w:hAnsi="宋体"/>
                <w:b/>
                <w:szCs w:val="21"/>
                <w:lang w:eastAsia="zh-CN"/>
              </w:rPr>
              <w:t>☑</w:t>
            </w:r>
            <w:r>
              <w:rPr>
                <w:rFonts w:ascii="宋体" w:hAnsi="宋体"/>
                <w:b/>
                <w:szCs w:val="21"/>
              </w:rPr>
              <w:t>(</w:t>
            </w:r>
            <w:r>
              <w:rPr>
                <w:rFonts w:hint="eastAsia" w:ascii="宋体" w:hAnsi="宋体"/>
                <w:b/>
                <w:szCs w:val="21"/>
              </w:rPr>
              <w:t>在完成纠正措施后</w:t>
            </w:r>
            <w:r>
              <w:rPr>
                <w:rFonts w:ascii="宋体" w:hAnsi="宋体"/>
                <w:b/>
                <w:szCs w:val="21"/>
              </w:rPr>
              <w:t>)</w:t>
            </w:r>
            <w:r>
              <w:rPr>
                <w:rFonts w:hint="eastAsia" w:ascii="宋体" w:hAnsi="宋体"/>
                <w:b/>
                <w:szCs w:val="21"/>
              </w:rPr>
              <w:t>推荐保持（</w:t>
            </w:r>
            <w:r>
              <w:rPr>
                <w:rFonts w:hint="eastAsia" w:ascii="宋体" w:hAnsi="宋体"/>
                <w:b/>
                <w:szCs w:val="21"/>
                <w:lang w:eastAsia="zh-CN"/>
              </w:rPr>
              <w:t>☑</w:t>
            </w:r>
            <w:r>
              <w:rPr>
                <w:rFonts w:ascii="宋体" w:hAnsi="宋体"/>
                <w:b/>
                <w:szCs w:val="21"/>
              </w:rPr>
              <w:t>QMS</w:t>
            </w:r>
            <w:r>
              <w:rPr>
                <w:rFonts w:hint="eastAsia" w:ascii="宋体" w:hAnsi="宋体"/>
                <w:b/>
                <w:szCs w:val="21"/>
                <w:lang w:eastAsia="zh-CN"/>
              </w:rPr>
              <w:t>☑</w:t>
            </w:r>
            <w:r>
              <w:rPr>
                <w:rFonts w:hint="eastAsia" w:ascii="宋体" w:hAnsi="宋体"/>
                <w:b/>
                <w:szCs w:val="21"/>
              </w:rPr>
              <w:t>50430</w:t>
            </w:r>
            <w:r>
              <w:rPr>
                <w:rFonts w:hint="eastAsia" w:ascii="宋体" w:hAnsi="宋体"/>
                <w:b/>
                <w:szCs w:val="21"/>
                <w:lang w:eastAsia="zh-CN"/>
              </w:rPr>
              <w:t>☑</w:t>
            </w:r>
            <w:r>
              <w:rPr>
                <w:rFonts w:ascii="宋体" w:hAnsi="宋体"/>
                <w:b/>
                <w:szCs w:val="21"/>
              </w:rPr>
              <w:t xml:space="preserve">EMS  </w:t>
            </w:r>
            <w:r>
              <w:rPr>
                <w:rFonts w:hint="eastAsia" w:ascii="宋体" w:hAnsi="宋体"/>
                <w:b/>
                <w:szCs w:val="21"/>
                <w:lang w:eastAsia="zh-CN"/>
              </w:rPr>
              <w:t>☑</w:t>
            </w:r>
            <w:r>
              <w:rPr>
                <w:rFonts w:ascii="宋体" w:hAnsi="宋体"/>
                <w:b/>
                <w:szCs w:val="21"/>
              </w:rPr>
              <w:t>OHSMS</w:t>
            </w:r>
          </w:p>
          <w:p>
            <w:pPr>
              <w:spacing w:line="280" w:lineRule="exact"/>
              <w:ind w:firstLine="361" w:firstLineChars="150"/>
              <w:rPr>
                <w:rFonts w:ascii="宋体" w:hAnsi="宋体"/>
                <w:b/>
                <w:szCs w:val="21"/>
              </w:rPr>
            </w:pPr>
            <w:r>
              <w:rPr>
                <w:rFonts w:hint="eastAsia" w:ascii="宋体" w:hAnsi="宋体"/>
                <w:b/>
                <w:szCs w:val="21"/>
              </w:rPr>
              <w:t>□延期推荐（□</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rPr>
              <w:t>□</w:t>
            </w:r>
            <w:r>
              <w:rPr>
                <w:rFonts w:ascii="宋体" w:hAnsi="宋体"/>
                <w:b/>
                <w:szCs w:val="21"/>
              </w:rPr>
              <w:t>OHSMS</w:t>
            </w:r>
            <w:r>
              <w:rPr>
                <w:rFonts w:hint="eastAsia" w:ascii="宋体" w:hAnsi="宋体"/>
                <w:b/>
                <w:szCs w:val="21"/>
              </w:rPr>
              <w:t>）</w:t>
            </w:r>
          </w:p>
          <w:p>
            <w:pPr>
              <w:spacing w:line="280" w:lineRule="exact"/>
              <w:ind w:firstLine="361" w:firstLineChars="150"/>
              <w:rPr>
                <w:rFonts w:ascii="宋体" w:hAnsi="宋体"/>
                <w:b/>
                <w:szCs w:val="21"/>
              </w:rPr>
            </w:pPr>
            <w:r>
              <w:rPr>
                <w:rFonts w:hint="eastAsia" w:ascii="宋体" w:hAnsi="宋体"/>
                <w:b/>
                <w:szCs w:val="21"/>
              </w:rPr>
              <w:t>□不推荐（□</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rPr>
              <w:t>□</w:t>
            </w:r>
            <w:r>
              <w:rPr>
                <w:rFonts w:ascii="宋体" w:hAnsi="宋体"/>
                <w:b/>
                <w:szCs w:val="21"/>
              </w:rPr>
              <w:t>OHSMS</w:t>
            </w:r>
            <w:r>
              <w:rPr>
                <w:rFonts w:hint="eastAsia" w:ascii="宋体" w:hAnsi="宋体"/>
                <w:b/>
                <w:szCs w:val="21"/>
              </w:rPr>
              <w:t>）</w:t>
            </w:r>
          </w:p>
          <w:p>
            <w:pPr>
              <w:spacing w:line="280" w:lineRule="exact"/>
              <w:ind w:firstLine="361" w:firstLineChars="150"/>
              <w:rPr>
                <w:rFonts w:ascii="宋体" w:hAnsi="宋体"/>
                <w:b/>
                <w:szCs w:val="21"/>
              </w:rPr>
            </w:pPr>
            <w:r>
              <w:rPr>
                <w:rFonts w:hint="eastAsia" w:ascii="宋体" w:hAnsi="宋体"/>
                <w:b/>
                <w:szCs w:val="21"/>
              </w:rPr>
              <w:t>延期推荐、不推荐或缩小认证范围的说明</w:t>
            </w:r>
            <w:r>
              <w:rPr>
                <w:rFonts w:ascii="宋体" w:hAnsi="宋体"/>
                <w:b/>
                <w:szCs w:val="21"/>
              </w:rPr>
              <w:t>:</w:t>
            </w:r>
          </w:p>
          <w:p>
            <w:pPr>
              <w:spacing w:line="280" w:lineRule="exact"/>
              <w:ind w:firstLine="361" w:firstLineChars="150"/>
              <w:rPr>
                <w:rFonts w:ascii="宋体" w:hAnsi="宋体"/>
                <w:b/>
                <w:szCs w:val="21"/>
              </w:rPr>
            </w:pPr>
          </w:p>
          <w:p>
            <w:pPr>
              <w:spacing w:line="280" w:lineRule="exact"/>
              <w:ind w:firstLine="361" w:firstLineChars="150"/>
              <w:rPr>
                <w:rFonts w:ascii="宋体" w:hAnsi="宋体"/>
                <w:b/>
                <w:szCs w:val="21"/>
              </w:rPr>
            </w:pPr>
          </w:p>
          <w:p>
            <w:pPr>
              <w:spacing w:line="280" w:lineRule="exact"/>
              <w:ind w:firstLine="392" w:firstLineChars="150"/>
              <w:rPr>
                <w:b/>
                <w:sz w:val="26"/>
                <w:szCs w:val="26"/>
              </w:rPr>
            </w:pPr>
          </w:p>
        </w:tc>
      </w:tr>
    </w:tbl>
    <w:p>
      <w:pPr>
        <w:snapToGrid w:val="0"/>
        <w:spacing w:line="240" w:lineRule="exact"/>
        <w:rPr>
          <w:b/>
          <w:sz w:val="21"/>
          <w:szCs w:val="21"/>
        </w:rPr>
      </w:pPr>
    </w:p>
    <w:p>
      <w:pPr>
        <w:tabs>
          <w:tab w:val="left" w:pos="645"/>
        </w:tabs>
        <w:spacing w:after="163" w:afterLines="50" w:line="360" w:lineRule="exact"/>
        <w:rPr>
          <w:b/>
          <w:sz w:val="16"/>
          <w:szCs w:val="16"/>
        </w:rPr>
      </w:pPr>
      <w:r>
        <w:rPr>
          <w:rFonts w:hint="eastAsia"/>
          <w:b/>
          <w:sz w:val="26"/>
          <w:szCs w:val="26"/>
        </w:rPr>
        <w:t>十、不符合项纠正措施要求</w:t>
      </w:r>
    </w:p>
    <w:p>
      <w:pPr>
        <w:spacing w:line="360" w:lineRule="exact"/>
        <w:ind w:left="528" w:leftChars="220"/>
        <w:rPr>
          <w:b/>
          <w:sz w:val="21"/>
        </w:rPr>
      </w:pPr>
      <w:r>
        <w:rPr>
          <w:rFonts w:hint="eastAsia"/>
          <w:b/>
          <w:sz w:val="21"/>
        </w:rPr>
        <w:t>根据相关规定，请组织对一般不符合报告在</w:t>
      </w:r>
      <w:r>
        <w:rPr>
          <w:b/>
          <w:sz w:val="21"/>
          <w:u w:val="single"/>
        </w:rPr>
        <w:t xml:space="preserve">  30   </w:t>
      </w:r>
      <w:r>
        <w:rPr>
          <w:rFonts w:hint="eastAsia"/>
          <w:b/>
          <w:sz w:val="21"/>
        </w:rPr>
        <w:t>天</w:t>
      </w:r>
      <w:r>
        <w:rPr>
          <w:b/>
          <w:sz w:val="21"/>
        </w:rPr>
        <w:t>/</w:t>
      </w:r>
      <w:r>
        <w:rPr>
          <w:rFonts w:hint="eastAsia"/>
          <w:b/>
          <w:sz w:val="21"/>
        </w:rPr>
        <w:t>严重不符合在天针对不符合原因制定并实施纠正措施。验证方式见不符合项报告。</w:t>
      </w:r>
    </w:p>
    <w:p>
      <w:pPr>
        <w:spacing w:before="163" w:beforeLines="50" w:after="163" w:afterLines="50"/>
        <w:ind w:left="-122" w:leftChars="-51" w:firstLine="120" w:firstLineChars="46"/>
        <w:rPr>
          <w:b/>
          <w:color w:val="FF0000"/>
          <w:sz w:val="26"/>
          <w:szCs w:val="26"/>
        </w:rPr>
      </w:pPr>
      <w:r>
        <w:rPr>
          <w:rFonts w:hint="eastAsia"/>
          <w:b/>
          <w:sz w:val="26"/>
          <w:szCs w:val="26"/>
        </w:rPr>
        <w:t>十一、</w:t>
      </w:r>
      <w:r>
        <w:rPr>
          <w:rFonts w:hint="eastAsia" w:ascii="仿宋" w:hAnsi="仿宋" w:eastAsia="仿宋"/>
          <w:kern w:val="24"/>
          <w:sz w:val="28"/>
          <w:szCs w:val="28"/>
        </w:rPr>
        <w:t>任何影响审核方案的重要事项</w:t>
      </w:r>
      <w:r>
        <w:rPr>
          <w:rFonts w:hint="eastAsia"/>
          <w:b/>
          <w:sz w:val="26"/>
          <w:szCs w:val="26"/>
        </w:rPr>
        <w:t>：</w:t>
      </w:r>
    </w:p>
    <w:p>
      <w:pPr>
        <w:snapToGrid w:val="0"/>
        <w:spacing w:line="360" w:lineRule="exact"/>
        <w:rPr>
          <w:b/>
          <w:bCs/>
          <w:sz w:val="21"/>
          <w:szCs w:val="28"/>
        </w:rPr>
      </w:pPr>
    </w:p>
    <w:p>
      <w:pPr>
        <w:tabs>
          <w:tab w:val="left" w:pos="645"/>
        </w:tabs>
        <w:spacing w:after="163" w:afterLines="50" w:line="360" w:lineRule="exact"/>
        <w:rPr>
          <w:b/>
          <w:sz w:val="16"/>
          <w:szCs w:val="16"/>
        </w:rPr>
      </w:pPr>
      <w:r>
        <w:rPr>
          <w:rFonts w:hint="eastAsia"/>
          <w:b/>
          <w:sz w:val="26"/>
          <w:szCs w:val="26"/>
        </w:rPr>
        <w:t>十二、审核组签字</w:t>
      </w:r>
    </w:p>
    <w:p>
      <w:pPr>
        <w:snapToGrid w:val="0"/>
        <w:spacing w:line="320" w:lineRule="exact"/>
        <w:ind w:firstLine="527" w:firstLineChars="250"/>
        <w:rPr>
          <w:b/>
          <w:sz w:val="21"/>
        </w:rPr>
      </w:pPr>
      <w:r>
        <w:rPr>
          <w:rFonts w:hint="eastAsia"/>
          <w:b/>
          <w:sz w:val="21"/>
        </w:rPr>
        <w:t>审核组组长（签名）：</w:t>
      </w:r>
    </w:p>
    <w:p>
      <w:pPr>
        <w:snapToGrid w:val="0"/>
        <w:spacing w:before="163" w:beforeLines="50" w:line="320" w:lineRule="exact"/>
        <w:ind w:firstLine="527" w:firstLineChars="250"/>
        <w:rPr>
          <w:b/>
          <w:sz w:val="21"/>
        </w:rPr>
      </w:pPr>
      <w:r>
        <w:rPr>
          <w:rFonts w:hint="eastAsia"/>
          <w:b/>
          <w:sz w:val="21"/>
        </w:rPr>
        <w:t>审核组组员（签名）：</w:t>
      </w:r>
    </w:p>
    <w:p>
      <w:pPr>
        <w:snapToGrid w:val="0"/>
        <w:spacing w:line="280" w:lineRule="exact"/>
        <w:ind w:firstLine="6325" w:firstLineChars="3000"/>
        <w:rPr>
          <w:b/>
          <w:sz w:val="21"/>
        </w:rPr>
      </w:pPr>
      <w:r>
        <w:rPr>
          <w:rFonts w:hint="eastAsia"/>
          <w:b/>
          <w:sz w:val="21"/>
        </w:rPr>
        <w:t>日期：</w:t>
      </w:r>
    </w:p>
    <w:p>
      <w:pPr>
        <w:snapToGrid w:val="0"/>
        <w:spacing w:line="200" w:lineRule="exact"/>
        <w:ind w:firstLine="482" w:firstLineChars="300"/>
        <w:rPr>
          <w:b/>
          <w:sz w:val="16"/>
          <w:szCs w:val="16"/>
        </w:rPr>
      </w:pPr>
    </w:p>
    <w:p>
      <w:pPr>
        <w:tabs>
          <w:tab w:val="left" w:pos="645"/>
        </w:tabs>
        <w:spacing w:after="163" w:afterLines="50" w:line="360" w:lineRule="exact"/>
        <w:rPr>
          <w:b/>
          <w:bCs/>
          <w:sz w:val="16"/>
          <w:szCs w:val="16"/>
        </w:rPr>
      </w:pPr>
      <w:r>
        <w:rPr>
          <w:rFonts w:hint="eastAsia"/>
          <w:b/>
          <w:sz w:val="26"/>
          <w:szCs w:val="26"/>
        </w:rPr>
        <w:t>十三、纠正措施验证及结论</w:t>
      </w:r>
      <w:r>
        <w:rPr>
          <w:rFonts w:hint="eastAsia"/>
          <w:b/>
          <w:bCs/>
          <w:sz w:val="16"/>
          <w:szCs w:val="16"/>
        </w:rPr>
        <w:t>：</w:t>
      </w:r>
    </w:p>
    <w:p>
      <w:pPr>
        <w:spacing w:line="360" w:lineRule="exact"/>
        <w:ind w:firstLine="527" w:firstLineChars="250"/>
        <w:rPr>
          <w:b/>
          <w:bCs/>
          <w:sz w:val="21"/>
          <w:szCs w:val="21"/>
        </w:rPr>
      </w:pPr>
      <w:r>
        <w:rPr>
          <w:b/>
          <w:bCs/>
          <w:sz w:val="21"/>
          <w:szCs w:val="21"/>
        </w:rPr>
        <w:t>1.</w:t>
      </w:r>
      <w:r>
        <w:rPr>
          <w:rFonts w:hint="eastAsia"/>
          <w:b/>
          <w:bCs/>
          <w:sz w:val="21"/>
          <w:szCs w:val="21"/>
        </w:rPr>
        <w:t>审核中发现的</w:t>
      </w:r>
      <w:r>
        <w:rPr>
          <w:rFonts w:hint="eastAsia"/>
          <w:b/>
          <w:sz w:val="21"/>
          <w:szCs w:val="21"/>
        </w:rPr>
        <w:t>□</w:t>
      </w:r>
      <w:r>
        <w:rPr>
          <w:b/>
          <w:sz w:val="21"/>
          <w:szCs w:val="21"/>
        </w:rPr>
        <w:t>QMS (</w:t>
      </w:r>
      <w:r>
        <w:rPr>
          <w:rFonts w:hint="eastAsia"/>
          <w:b/>
          <w:sz w:val="21"/>
          <w:szCs w:val="21"/>
          <w:lang w:val="en-US" w:eastAsia="zh-CN"/>
        </w:rPr>
        <w:t xml:space="preserve">   </w:t>
      </w:r>
      <w:r>
        <w:rPr>
          <w:b/>
          <w:sz w:val="21"/>
          <w:szCs w:val="21"/>
        </w:rPr>
        <w:t>)</w:t>
      </w:r>
      <w:r>
        <w:rPr>
          <w:rFonts w:hint="eastAsia"/>
          <w:b/>
          <w:sz w:val="21"/>
          <w:szCs w:val="21"/>
        </w:rPr>
        <w:t>个一般不符合，</w:t>
      </w:r>
      <w:r>
        <w:rPr>
          <w:b/>
          <w:sz w:val="21"/>
          <w:szCs w:val="21"/>
        </w:rPr>
        <w:t>(</w:t>
      </w:r>
      <w:r>
        <w:rPr>
          <w:rFonts w:hint="eastAsia"/>
          <w:b/>
          <w:sz w:val="21"/>
          <w:szCs w:val="21"/>
          <w:lang w:val="en-US" w:eastAsia="zh-CN"/>
        </w:rPr>
        <w:t xml:space="preserve">    </w:t>
      </w:r>
      <w:r>
        <w:rPr>
          <w:b/>
          <w:sz w:val="21"/>
          <w:szCs w:val="21"/>
        </w:rPr>
        <w:t>)</w:t>
      </w:r>
      <w:r>
        <w:rPr>
          <w:rFonts w:hint="eastAsia"/>
          <w:b/>
          <w:sz w:val="21"/>
          <w:szCs w:val="21"/>
        </w:rPr>
        <w:t>个严重不符合，□验证合格□仍有问题</w:t>
      </w:r>
    </w:p>
    <w:p>
      <w:pPr>
        <w:spacing w:line="360" w:lineRule="exact"/>
        <w:ind w:firstLine="843" w:firstLineChars="400"/>
        <w:rPr>
          <w:b/>
          <w:bCs/>
          <w:sz w:val="21"/>
          <w:szCs w:val="21"/>
        </w:rPr>
      </w:pPr>
      <w:r>
        <w:rPr>
          <w:rFonts w:hint="eastAsia"/>
          <w:b/>
          <w:bCs/>
          <w:sz w:val="21"/>
          <w:szCs w:val="21"/>
        </w:rPr>
        <w:t>审核中发现的□50430 (    )个一般不符合，(    )个严重不符合，□验证合格□仍有问题</w:t>
      </w:r>
    </w:p>
    <w:p>
      <w:pPr>
        <w:spacing w:line="360" w:lineRule="exact"/>
        <w:ind w:firstLine="843" w:firstLineChars="400"/>
        <w:rPr>
          <w:b/>
          <w:sz w:val="21"/>
          <w:szCs w:val="21"/>
        </w:rPr>
      </w:pPr>
      <w:r>
        <w:rPr>
          <w:rFonts w:hint="eastAsia"/>
          <w:b/>
          <w:bCs/>
          <w:sz w:val="21"/>
          <w:szCs w:val="21"/>
        </w:rPr>
        <w:t>审核中发现的</w:t>
      </w:r>
      <w:r>
        <w:rPr>
          <w:rFonts w:hint="eastAsia"/>
          <w:b/>
          <w:sz w:val="21"/>
          <w:szCs w:val="21"/>
        </w:rPr>
        <w:t>□</w:t>
      </w:r>
      <w:r>
        <w:rPr>
          <w:b/>
          <w:sz w:val="21"/>
          <w:szCs w:val="21"/>
        </w:rPr>
        <w:t>EMS (</w:t>
      </w:r>
      <w:r>
        <w:rPr>
          <w:rFonts w:hint="eastAsia"/>
          <w:b/>
          <w:sz w:val="21"/>
          <w:szCs w:val="21"/>
          <w:lang w:val="en-US" w:eastAsia="zh-CN"/>
        </w:rPr>
        <w:t xml:space="preserve">    </w:t>
      </w:r>
      <w:r>
        <w:rPr>
          <w:b/>
          <w:sz w:val="21"/>
          <w:szCs w:val="21"/>
        </w:rPr>
        <w:t>)</w:t>
      </w:r>
      <w:r>
        <w:rPr>
          <w:rFonts w:hint="eastAsia"/>
          <w:b/>
          <w:sz w:val="21"/>
          <w:szCs w:val="21"/>
        </w:rPr>
        <w:t>个一般不符合，</w:t>
      </w:r>
      <w:r>
        <w:rPr>
          <w:b/>
          <w:sz w:val="21"/>
          <w:szCs w:val="21"/>
        </w:rPr>
        <w:t>(</w:t>
      </w:r>
      <w:r>
        <w:rPr>
          <w:rFonts w:hint="eastAsia"/>
          <w:b/>
          <w:sz w:val="21"/>
          <w:szCs w:val="21"/>
          <w:lang w:val="en-US" w:eastAsia="zh-CN"/>
        </w:rPr>
        <w:t xml:space="preserve">   </w:t>
      </w:r>
      <w:r>
        <w:rPr>
          <w:b/>
          <w:sz w:val="21"/>
          <w:szCs w:val="21"/>
        </w:rPr>
        <w:t xml:space="preserve"> )</w:t>
      </w:r>
      <w:r>
        <w:rPr>
          <w:rFonts w:hint="eastAsia"/>
          <w:b/>
          <w:sz w:val="21"/>
          <w:szCs w:val="21"/>
        </w:rPr>
        <w:t>个严重不符合，□验证合格□仍有问题</w:t>
      </w:r>
    </w:p>
    <w:p>
      <w:pPr>
        <w:spacing w:line="360" w:lineRule="exact"/>
        <w:ind w:firstLine="843" w:firstLineChars="400"/>
        <w:rPr>
          <w:b/>
          <w:sz w:val="21"/>
          <w:szCs w:val="21"/>
        </w:rPr>
      </w:pPr>
      <w:r>
        <w:rPr>
          <w:rFonts w:hint="eastAsia"/>
          <w:b/>
          <w:bCs/>
          <w:sz w:val="21"/>
          <w:szCs w:val="21"/>
        </w:rPr>
        <w:t>审核中发现的</w:t>
      </w:r>
      <w:r>
        <w:rPr>
          <w:rFonts w:hint="eastAsia"/>
          <w:b/>
          <w:sz w:val="21"/>
          <w:szCs w:val="21"/>
        </w:rPr>
        <w:t>□</w:t>
      </w:r>
      <w:r>
        <w:rPr>
          <w:b/>
          <w:sz w:val="21"/>
          <w:szCs w:val="21"/>
        </w:rPr>
        <w:t>OHSMS (    )</w:t>
      </w:r>
      <w:r>
        <w:rPr>
          <w:rFonts w:hint="eastAsia"/>
          <w:b/>
          <w:sz w:val="21"/>
          <w:szCs w:val="21"/>
        </w:rPr>
        <w:t>个一般不符合，</w:t>
      </w:r>
      <w:r>
        <w:rPr>
          <w:b/>
          <w:sz w:val="21"/>
          <w:szCs w:val="21"/>
        </w:rPr>
        <w:t>(    )</w:t>
      </w:r>
      <w:r>
        <w:rPr>
          <w:rFonts w:hint="eastAsia"/>
          <w:b/>
          <w:sz w:val="21"/>
          <w:szCs w:val="21"/>
        </w:rPr>
        <w:t>个严重不符合，□验证合格□仍有问题</w:t>
      </w:r>
      <w:r>
        <w:rPr>
          <w:rFonts w:hint="eastAsia"/>
          <w:b/>
          <w:bCs/>
          <w:sz w:val="21"/>
          <w:szCs w:val="21"/>
        </w:rPr>
        <w:t>审</w:t>
      </w:r>
    </w:p>
    <w:p>
      <w:pPr>
        <w:spacing w:line="360" w:lineRule="exact"/>
        <w:ind w:firstLine="843" w:firstLineChars="400"/>
        <w:rPr>
          <w:b/>
          <w:sz w:val="21"/>
          <w:szCs w:val="21"/>
        </w:rPr>
      </w:pPr>
    </w:p>
    <w:p>
      <w:pPr>
        <w:spacing w:before="163" w:beforeLines="50" w:line="400" w:lineRule="exact"/>
        <w:rPr>
          <w:b/>
          <w:sz w:val="21"/>
          <w:szCs w:val="21"/>
          <w:u w:val="single"/>
        </w:rPr>
      </w:pPr>
      <w:r>
        <w:rPr>
          <w:rFonts w:hint="eastAsia"/>
          <w:b/>
          <w:sz w:val="21"/>
          <w:szCs w:val="21"/>
        </w:rPr>
        <w:t>存在问题说明及意见：</w:t>
      </w:r>
    </w:p>
    <w:p>
      <w:pPr>
        <w:spacing w:line="400" w:lineRule="exact"/>
        <w:rPr>
          <w:b/>
          <w:sz w:val="21"/>
          <w:szCs w:val="21"/>
          <w:u w:val="single"/>
        </w:rPr>
      </w:pPr>
    </w:p>
    <w:p>
      <w:pPr>
        <w:spacing w:before="163" w:beforeLines="50"/>
        <w:ind w:firstLine="632" w:firstLineChars="300"/>
        <w:rPr>
          <w:b/>
          <w:sz w:val="21"/>
          <w:szCs w:val="21"/>
        </w:rPr>
      </w:pPr>
      <w:r>
        <w:rPr>
          <w:b/>
          <w:sz w:val="21"/>
          <w:szCs w:val="21"/>
        </w:rPr>
        <w:t>2.</w:t>
      </w:r>
      <w:r>
        <w:rPr>
          <w:rFonts w:hint="eastAsia"/>
          <w:b/>
          <w:sz w:val="21"/>
          <w:szCs w:val="21"/>
        </w:rPr>
        <w:t>验证结论：</w:t>
      </w:r>
    </w:p>
    <w:p>
      <w:pPr>
        <w:tabs>
          <w:tab w:val="left" w:pos="6880"/>
          <w:tab w:val="left" w:pos="7740"/>
          <w:tab w:val="left" w:pos="8385"/>
        </w:tabs>
        <w:snapToGrid w:val="0"/>
        <w:spacing w:before="163" w:beforeLines="50"/>
        <w:ind w:firstLine="1717" w:firstLineChars="900"/>
        <w:rPr>
          <w:b/>
          <w:sz w:val="21"/>
          <w:szCs w:val="21"/>
        </w:rPr>
      </w:pPr>
      <w:r>
        <w:rPr>
          <w:rFonts w:hint="eastAsia"/>
          <w:b/>
          <w:spacing w:val="-10"/>
          <w:sz w:val="21"/>
          <w:szCs w:val="21"/>
        </w:rPr>
        <w:t>□</w:t>
      </w:r>
      <w:r>
        <w:rPr>
          <w:rFonts w:hint="eastAsia"/>
          <w:b/>
          <w:sz w:val="21"/>
          <w:szCs w:val="21"/>
        </w:rPr>
        <w:t>同意保持注册</w:t>
      </w:r>
      <w:r>
        <w:rPr>
          <w:rFonts w:hint="eastAsia"/>
          <w:b/>
          <w:spacing w:val="-10"/>
          <w:sz w:val="21"/>
          <w:szCs w:val="21"/>
        </w:rPr>
        <w:t>□</w:t>
      </w:r>
      <w:r>
        <w:rPr>
          <w:rFonts w:hint="eastAsia"/>
          <w:b/>
          <w:sz w:val="21"/>
          <w:szCs w:val="21"/>
        </w:rPr>
        <w:t>不同意保持注册</w:t>
      </w:r>
    </w:p>
    <w:p>
      <w:pPr>
        <w:tabs>
          <w:tab w:val="left" w:pos="6880"/>
          <w:tab w:val="left" w:pos="7740"/>
          <w:tab w:val="left" w:pos="8385"/>
        </w:tabs>
        <w:snapToGrid w:val="0"/>
        <w:spacing w:before="163" w:beforeLines="50"/>
        <w:ind w:firstLine="723" w:firstLineChars="343"/>
        <w:rPr>
          <w:b/>
          <w:sz w:val="21"/>
          <w:szCs w:val="21"/>
          <w:u w:val="single"/>
        </w:rPr>
      </w:pPr>
      <w:r>
        <w:rPr>
          <w:rFonts w:hint="eastAsia"/>
          <w:b/>
          <w:sz w:val="21"/>
          <w:szCs w:val="21"/>
        </w:rPr>
        <w:t>组长签字：</w:t>
      </w:r>
    </w:p>
    <w:p>
      <w:pPr>
        <w:ind w:left="783" w:hanging="783" w:hangingChars="300"/>
        <w:rPr>
          <w:b/>
          <w:sz w:val="26"/>
          <w:szCs w:val="26"/>
        </w:rPr>
      </w:pPr>
      <w:r>
        <w:rPr>
          <w:rFonts w:hint="eastAsia"/>
          <w:b/>
          <w:sz w:val="26"/>
          <w:szCs w:val="26"/>
        </w:rPr>
        <w:t>十四、</w:t>
      </w:r>
      <w:r>
        <w:rPr>
          <w:rFonts w:hint="eastAsia"/>
          <w:b/>
          <w:bCs/>
          <w:sz w:val="26"/>
          <w:szCs w:val="26"/>
        </w:rPr>
        <w:t>与末次会议结论不同处的说明和其他说明：（技委委员会</w:t>
      </w:r>
      <w:r>
        <w:rPr>
          <w:rFonts w:hint="eastAsia"/>
          <w:b/>
          <w:sz w:val="26"/>
          <w:szCs w:val="26"/>
        </w:rPr>
        <w:t>填写</w:t>
      </w:r>
      <w:r>
        <w:rPr>
          <w:b/>
          <w:sz w:val="26"/>
          <w:szCs w:val="26"/>
        </w:rPr>
        <w:t>)</w:t>
      </w:r>
    </w:p>
    <w:p>
      <w:pPr>
        <w:snapToGrid w:val="0"/>
        <w:rPr>
          <w:b/>
          <w:sz w:val="21"/>
          <w:u w:val="single"/>
        </w:rPr>
      </w:pPr>
    </w:p>
    <w:p>
      <w:pPr>
        <w:spacing w:line="360" w:lineRule="auto"/>
        <w:rPr>
          <w:b/>
          <w:sz w:val="26"/>
          <w:szCs w:val="26"/>
        </w:rPr>
      </w:pPr>
      <w:r>
        <w:rPr>
          <w:rFonts w:hint="eastAsia"/>
          <w:b/>
          <w:sz w:val="26"/>
          <w:szCs w:val="26"/>
        </w:rPr>
        <w:t>十五、认证评定与批准</w:t>
      </w:r>
    </w:p>
    <w:p>
      <w:pPr>
        <w:numPr>
          <w:ilvl w:val="0"/>
          <w:numId w:val="2"/>
        </w:numPr>
        <w:spacing w:line="360" w:lineRule="auto"/>
        <w:rPr>
          <w:b/>
          <w:szCs w:val="24"/>
        </w:rPr>
      </w:pPr>
      <w:r>
        <w:rPr>
          <w:rFonts w:hint="eastAsia"/>
          <w:b/>
          <w:szCs w:val="24"/>
        </w:rPr>
        <w:t>技术委员会评定结论：</w:t>
      </w:r>
      <w:r>
        <w:rPr>
          <w:rFonts w:hint="eastAsia"/>
          <w:b/>
          <w:sz w:val="21"/>
          <w:szCs w:val="21"/>
        </w:rPr>
        <w:t>□</w:t>
      </w:r>
      <w:r>
        <w:rPr>
          <w:rFonts w:hint="eastAsia"/>
          <w:b/>
          <w:sz w:val="21"/>
        </w:rPr>
        <w:t>同意审核组意见</w:t>
      </w:r>
      <w:r>
        <w:rPr>
          <w:rFonts w:hint="eastAsia"/>
          <w:b/>
          <w:sz w:val="21"/>
          <w:szCs w:val="21"/>
        </w:rPr>
        <w:t>□</w:t>
      </w:r>
      <w:r>
        <w:rPr>
          <w:rFonts w:hint="eastAsia"/>
          <w:b/>
          <w:sz w:val="21"/>
        </w:rPr>
        <w:t>不同意审核组意见</w:t>
      </w:r>
    </w:p>
    <w:p>
      <w:pPr>
        <w:spacing w:line="360" w:lineRule="auto"/>
        <w:ind w:left="600"/>
        <w:rPr>
          <w:b/>
          <w:szCs w:val="24"/>
        </w:rPr>
      </w:pPr>
      <w:r>
        <w:rPr>
          <w:rFonts w:hint="eastAsia"/>
          <w:b/>
          <w:szCs w:val="24"/>
        </w:rPr>
        <w:t>认证评定负责人：</w:t>
      </w:r>
      <w:r>
        <w:rPr>
          <w:rFonts w:hint="eastAsia"/>
          <w:b/>
          <w:szCs w:val="24"/>
          <w:lang w:val="en-US" w:eastAsia="zh-CN"/>
        </w:rPr>
        <w:t xml:space="preserve">                     </w:t>
      </w:r>
      <w:r>
        <w:rPr>
          <w:rFonts w:hint="eastAsia"/>
          <w:b/>
          <w:szCs w:val="24"/>
        </w:rPr>
        <w:t>日期：</w:t>
      </w:r>
      <w:r>
        <w:rPr>
          <w:rFonts w:hint="eastAsia"/>
          <w:b/>
          <w:szCs w:val="24"/>
          <w:lang w:val="en-US" w:eastAsia="zh-CN"/>
        </w:rPr>
        <w:t xml:space="preserve">     </w:t>
      </w:r>
      <w:r>
        <w:rPr>
          <w:rFonts w:hint="eastAsia"/>
          <w:b/>
          <w:szCs w:val="24"/>
        </w:rPr>
        <w:t>年</w:t>
      </w:r>
      <w:r>
        <w:rPr>
          <w:rFonts w:hint="eastAsia"/>
          <w:b/>
          <w:szCs w:val="24"/>
          <w:lang w:val="en-US" w:eastAsia="zh-CN"/>
        </w:rPr>
        <w:t xml:space="preserve">   </w:t>
      </w:r>
      <w:r>
        <w:rPr>
          <w:rFonts w:hint="eastAsia"/>
          <w:b/>
          <w:szCs w:val="24"/>
        </w:rPr>
        <w:t>月</w:t>
      </w:r>
      <w:r>
        <w:rPr>
          <w:rFonts w:hint="eastAsia"/>
          <w:b/>
          <w:szCs w:val="24"/>
          <w:lang w:val="en-US" w:eastAsia="zh-CN"/>
        </w:rPr>
        <w:t xml:space="preserve">   </w:t>
      </w:r>
      <w:r>
        <w:rPr>
          <w:rFonts w:hint="eastAsia"/>
          <w:b/>
          <w:szCs w:val="24"/>
        </w:rPr>
        <w:t>日</w:t>
      </w:r>
    </w:p>
    <w:p>
      <w:pPr>
        <w:numPr>
          <w:ilvl w:val="0"/>
          <w:numId w:val="2"/>
        </w:numPr>
        <w:spacing w:line="360" w:lineRule="auto"/>
        <w:rPr>
          <w:b/>
          <w:szCs w:val="24"/>
        </w:rPr>
      </w:pPr>
      <w:r>
        <w:rPr>
          <w:rFonts w:hint="eastAsia"/>
          <w:b/>
          <w:szCs w:val="24"/>
        </w:rPr>
        <w:t>批准结论：</w:t>
      </w:r>
      <w:r>
        <w:rPr>
          <w:rFonts w:hint="eastAsia"/>
          <w:b/>
          <w:sz w:val="21"/>
          <w:szCs w:val="21"/>
        </w:rPr>
        <w:t>□</w:t>
      </w:r>
      <w:r>
        <w:rPr>
          <w:rFonts w:hint="eastAsia"/>
          <w:b/>
          <w:sz w:val="21"/>
        </w:rPr>
        <w:t>同意评定结论</w:t>
      </w:r>
      <w:r>
        <w:rPr>
          <w:rFonts w:hint="eastAsia"/>
          <w:b/>
          <w:sz w:val="21"/>
          <w:szCs w:val="21"/>
        </w:rPr>
        <w:t>□</w:t>
      </w:r>
      <w:r>
        <w:rPr>
          <w:rFonts w:hint="eastAsia"/>
          <w:b/>
          <w:sz w:val="21"/>
        </w:rPr>
        <w:t>不同意评定结论</w:t>
      </w:r>
    </w:p>
    <w:p>
      <w:pPr>
        <w:spacing w:line="360" w:lineRule="auto"/>
        <w:ind w:left="600"/>
        <w:rPr>
          <w:b/>
          <w:szCs w:val="24"/>
        </w:rPr>
      </w:pPr>
      <w:r>
        <w:rPr>
          <w:rFonts w:hint="eastAsia"/>
          <w:b/>
          <w:szCs w:val="24"/>
        </w:rPr>
        <w:t>批准人（总经理）：</w:t>
      </w:r>
      <w:r>
        <w:rPr>
          <w:rFonts w:hint="eastAsia"/>
          <w:b/>
          <w:szCs w:val="24"/>
          <w:lang w:val="en-US" w:eastAsia="zh-CN"/>
        </w:rPr>
        <w:t xml:space="preserve">                    </w:t>
      </w:r>
      <w:r>
        <w:rPr>
          <w:rFonts w:hint="eastAsia"/>
          <w:b/>
          <w:szCs w:val="24"/>
        </w:rPr>
        <w:t>日期：</w:t>
      </w:r>
      <w:r>
        <w:rPr>
          <w:rFonts w:hint="eastAsia"/>
          <w:b/>
          <w:szCs w:val="24"/>
          <w:lang w:val="en-US" w:eastAsia="zh-CN"/>
        </w:rPr>
        <w:t xml:space="preserve">     </w:t>
      </w:r>
      <w:r>
        <w:rPr>
          <w:rFonts w:hint="eastAsia"/>
          <w:b/>
          <w:szCs w:val="24"/>
        </w:rPr>
        <w:t>年</w:t>
      </w:r>
      <w:r>
        <w:rPr>
          <w:rFonts w:hint="eastAsia"/>
          <w:b/>
          <w:szCs w:val="24"/>
          <w:lang w:val="en-US" w:eastAsia="zh-CN"/>
        </w:rPr>
        <w:t xml:space="preserve">   </w:t>
      </w:r>
      <w:r>
        <w:rPr>
          <w:rFonts w:hint="eastAsia"/>
          <w:b/>
          <w:szCs w:val="24"/>
        </w:rPr>
        <w:t>月</w:t>
      </w:r>
      <w:r>
        <w:rPr>
          <w:rFonts w:hint="eastAsia"/>
          <w:b/>
          <w:szCs w:val="24"/>
          <w:lang w:val="en-US" w:eastAsia="zh-CN"/>
        </w:rPr>
        <w:t xml:space="preserve">   </w:t>
      </w:r>
      <w:r>
        <w:rPr>
          <w:rFonts w:hint="eastAsia"/>
          <w:b/>
          <w:szCs w:val="24"/>
        </w:rPr>
        <w:t>日</w:t>
      </w:r>
    </w:p>
    <w:p>
      <w:pPr>
        <w:snapToGrid w:val="0"/>
        <w:spacing w:before="163" w:beforeLines="50" w:after="163" w:afterLines="50" w:line="360" w:lineRule="exact"/>
        <w:rPr>
          <w:b/>
          <w:sz w:val="26"/>
          <w:szCs w:val="26"/>
        </w:rPr>
      </w:pPr>
      <w:r>
        <w:rPr>
          <w:rFonts w:hint="eastAsia"/>
          <w:b/>
          <w:sz w:val="26"/>
          <w:szCs w:val="26"/>
        </w:rPr>
        <w:t>十六、审核报告的发放范围：</w:t>
      </w:r>
    </w:p>
    <w:p>
      <w:pPr>
        <w:snapToGrid w:val="0"/>
        <w:spacing w:line="320" w:lineRule="exact"/>
        <w:ind w:firstLine="316" w:firstLineChars="150"/>
        <w:rPr>
          <w:b/>
          <w:sz w:val="21"/>
        </w:rPr>
      </w:pPr>
      <w:r>
        <w:rPr>
          <w:rFonts w:hint="eastAsia"/>
          <w:b/>
          <w:sz w:val="21"/>
        </w:rPr>
        <w:t>受审核方（含附件）</w:t>
      </w:r>
      <w:r>
        <w:rPr>
          <w:b/>
          <w:sz w:val="21"/>
        </w:rPr>
        <w:t xml:space="preserve">                    1</w:t>
      </w:r>
      <w:r>
        <w:rPr>
          <w:rFonts w:hint="eastAsia"/>
          <w:b/>
          <w:sz w:val="21"/>
        </w:rPr>
        <w:t>份</w:t>
      </w:r>
    </w:p>
    <w:p>
      <w:pPr>
        <w:snapToGrid w:val="0"/>
        <w:spacing w:line="320" w:lineRule="exact"/>
        <w:ind w:firstLine="316" w:firstLineChars="150"/>
        <w:rPr>
          <w:b/>
          <w:sz w:val="21"/>
        </w:rPr>
      </w:pPr>
      <w:r>
        <w:rPr>
          <w:rFonts w:hint="eastAsia"/>
          <w:b/>
          <w:sz w:val="21"/>
        </w:rPr>
        <w:t>北京国标联合认证有限公司</w:t>
      </w:r>
      <w:r>
        <w:rPr>
          <w:b/>
          <w:sz w:val="21"/>
        </w:rPr>
        <w:t>1</w:t>
      </w:r>
      <w:r>
        <w:rPr>
          <w:rFonts w:hint="eastAsia"/>
          <w:b/>
          <w:sz w:val="21"/>
        </w:rPr>
        <w:t>份</w:t>
      </w:r>
    </w:p>
    <w:p>
      <w:pPr>
        <w:snapToGrid w:val="0"/>
        <w:spacing w:before="163" w:beforeLines="50" w:after="163" w:afterLines="50" w:line="360" w:lineRule="exact"/>
        <w:rPr>
          <w:rFonts w:ascii="宋体"/>
          <w:b/>
          <w:sz w:val="16"/>
          <w:szCs w:val="16"/>
        </w:rPr>
      </w:pPr>
      <w:r>
        <w:rPr>
          <w:rFonts w:hint="eastAsia"/>
          <w:b/>
          <w:sz w:val="26"/>
          <w:szCs w:val="26"/>
        </w:rPr>
        <w:t>十七、</w:t>
      </w:r>
      <w:r>
        <w:rPr>
          <w:rFonts w:hint="eastAsia" w:ascii="宋体" w:hAnsi="宋体"/>
          <w:b/>
          <w:sz w:val="26"/>
          <w:szCs w:val="26"/>
        </w:rPr>
        <w:t>附件</w:t>
      </w:r>
    </w:p>
    <w:p>
      <w:pPr>
        <w:snapToGrid w:val="0"/>
        <w:spacing w:line="320" w:lineRule="exact"/>
        <w:rPr>
          <w:rFonts w:ascii="宋体"/>
          <w:b/>
          <w:bCs/>
          <w:sz w:val="21"/>
          <w:szCs w:val="28"/>
        </w:rPr>
      </w:pPr>
      <w:r>
        <w:rPr>
          <w:b/>
          <w:bCs/>
          <w:sz w:val="21"/>
          <w:szCs w:val="28"/>
        </w:rPr>
        <w:t xml:space="preserve">1. </w:t>
      </w:r>
      <w:r>
        <w:rPr>
          <w:rFonts w:hint="eastAsia" w:ascii="宋体" w:hAnsi="宋体"/>
          <w:b/>
          <w:bCs/>
          <w:sz w:val="21"/>
          <w:szCs w:val="28"/>
        </w:rPr>
        <w:t>审核计划（含项目清单）</w:t>
      </w:r>
    </w:p>
    <w:p>
      <w:pPr>
        <w:snapToGrid w:val="0"/>
        <w:spacing w:line="320" w:lineRule="exact"/>
        <w:rPr>
          <w:rFonts w:ascii="宋体"/>
          <w:b/>
          <w:bCs/>
          <w:sz w:val="18"/>
          <w:szCs w:val="18"/>
        </w:rPr>
      </w:pPr>
      <w:r>
        <w:rPr>
          <w:b/>
          <w:bCs/>
          <w:sz w:val="21"/>
          <w:szCs w:val="28"/>
        </w:rPr>
        <w:t>2.</w:t>
      </w:r>
      <w:r>
        <w:rPr>
          <w:rFonts w:hint="eastAsia" w:ascii="宋体" w:hAnsi="宋体"/>
          <w:b/>
          <w:bCs/>
          <w:sz w:val="21"/>
          <w:szCs w:val="28"/>
        </w:rPr>
        <w:t>不符合报告</w:t>
      </w:r>
      <w:r>
        <w:rPr>
          <w:rFonts w:ascii="宋体" w:hAnsi="宋体"/>
          <w:b/>
          <w:bCs/>
          <w:sz w:val="21"/>
          <w:szCs w:val="28"/>
        </w:rPr>
        <w:t>/</w:t>
      </w:r>
      <w:r>
        <w:rPr>
          <w:rFonts w:hint="eastAsia" w:ascii="宋体" w:hAnsi="宋体"/>
          <w:b/>
          <w:bCs/>
          <w:sz w:val="21"/>
          <w:szCs w:val="28"/>
        </w:rPr>
        <w:t>问题清单</w:t>
      </w:r>
    </w:p>
    <w:p>
      <w:pPr>
        <w:spacing w:line="320" w:lineRule="exact"/>
        <w:rPr>
          <w:b/>
          <w:bCs/>
          <w:sz w:val="16"/>
          <w:szCs w:val="16"/>
        </w:rPr>
      </w:pPr>
      <w:r>
        <w:rPr>
          <w:b/>
          <w:bCs/>
          <w:sz w:val="21"/>
          <w:szCs w:val="28"/>
        </w:rPr>
        <w:t>3.</w:t>
      </w:r>
      <w:r>
        <w:rPr>
          <w:rFonts w:hint="eastAsia" w:ascii="宋体" w:hAnsi="宋体"/>
          <w:b/>
          <w:bCs/>
          <w:sz w:val="21"/>
          <w:szCs w:val="28"/>
        </w:rPr>
        <w:t>其他</w:t>
      </w:r>
    </w:p>
    <w:p>
      <w:pPr>
        <w:spacing w:before="163" w:beforeLines="50" w:after="163" w:afterLines="50" w:line="360" w:lineRule="exact"/>
        <w:rPr>
          <w:rFonts w:ascii="宋体"/>
          <w:b/>
          <w:sz w:val="26"/>
          <w:szCs w:val="26"/>
        </w:rPr>
      </w:pPr>
      <w:r>
        <w:rPr>
          <w:rFonts w:hint="eastAsia" w:ascii="宋体" w:hAnsi="宋体"/>
          <w:b/>
          <w:sz w:val="26"/>
          <w:szCs w:val="26"/>
        </w:rPr>
        <w:t>十八、填表说明：</w:t>
      </w:r>
    </w:p>
    <w:p>
      <w:pPr>
        <w:spacing w:line="320" w:lineRule="exact"/>
        <w:ind w:left="316" w:hanging="316" w:hangingChars="150"/>
        <w:rPr>
          <w:b/>
          <w:bCs/>
          <w:sz w:val="21"/>
        </w:rPr>
      </w:pPr>
      <w:r>
        <w:rPr>
          <w:b/>
          <w:bCs/>
          <w:sz w:val="21"/>
        </w:rPr>
        <w:t xml:space="preserve">1. </w:t>
      </w:r>
      <w:r>
        <w:rPr>
          <w:rFonts w:hint="eastAsia"/>
          <w:b/>
          <w:bCs/>
          <w:sz w:val="21"/>
        </w:rPr>
        <w:t>本审核报告适用于单体系审核，也适用于多体系结合审核情况；</w:t>
      </w:r>
    </w:p>
    <w:p>
      <w:pPr>
        <w:spacing w:line="320" w:lineRule="exact"/>
        <w:ind w:left="316" w:hanging="316" w:hangingChars="150"/>
        <w:rPr>
          <w:b/>
          <w:sz w:val="21"/>
        </w:rPr>
      </w:pPr>
      <w:r>
        <w:rPr>
          <w:b/>
          <w:bCs/>
          <w:sz w:val="21"/>
        </w:rPr>
        <w:t xml:space="preserve">2. </w:t>
      </w:r>
      <w:r>
        <w:rPr>
          <w:rFonts w:hint="eastAsia"/>
          <w:b/>
          <w:bCs/>
          <w:sz w:val="21"/>
        </w:rPr>
        <w:t>应依据审核任务书布置的管理体系领域（指：</w:t>
      </w:r>
      <w:r>
        <w:rPr>
          <w:b/>
          <w:sz w:val="21"/>
        </w:rPr>
        <w:t>QMS</w:t>
      </w:r>
      <w:r>
        <w:rPr>
          <w:rFonts w:hint="eastAsia"/>
          <w:b/>
          <w:sz w:val="21"/>
        </w:rPr>
        <w:t>，50430</w:t>
      </w:r>
      <w:r>
        <w:rPr>
          <w:b/>
          <w:sz w:val="21"/>
        </w:rPr>
        <w:t>, EMS</w:t>
      </w:r>
      <w:r>
        <w:rPr>
          <w:rFonts w:hint="eastAsia"/>
          <w:b/>
          <w:sz w:val="21"/>
        </w:rPr>
        <w:t>，</w:t>
      </w:r>
      <w:r>
        <w:rPr>
          <w:b/>
          <w:sz w:val="21"/>
        </w:rPr>
        <w:t>OHSMS</w:t>
      </w:r>
      <w:r>
        <w:rPr>
          <w:rFonts w:hint="eastAsia"/>
          <w:b/>
          <w:bCs/>
          <w:sz w:val="21"/>
        </w:rPr>
        <w:t>），在相应的</w:t>
      </w:r>
      <w:r>
        <w:rPr>
          <w:rFonts w:hint="eastAsia"/>
          <w:b/>
          <w:sz w:val="18"/>
          <w:szCs w:val="18"/>
        </w:rPr>
        <w:t>□</w:t>
      </w:r>
      <w:r>
        <w:rPr>
          <w:rFonts w:hint="eastAsia"/>
          <w:b/>
          <w:sz w:val="21"/>
        </w:rPr>
        <w:t>内划“√”；</w:t>
      </w:r>
    </w:p>
    <w:p>
      <w:pPr>
        <w:spacing w:line="320" w:lineRule="exact"/>
        <w:ind w:left="215" w:hanging="215" w:hangingChars="102"/>
        <w:rPr>
          <w:b/>
          <w:bCs/>
          <w:sz w:val="21"/>
        </w:rPr>
      </w:pPr>
      <w:r>
        <w:rPr>
          <w:b/>
          <w:sz w:val="21"/>
        </w:rPr>
        <w:t xml:space="preserve">3. </w:t>
      </w:r>
      <w:r>
        <w:rPr>
          <w:rFonts w:hint="eastAsia"/>
          <w:b/>
          <w:color w:val="000000"/>
          <w:sz w:val="21"/>
        </w:rPr>
        <w:t>“括号”内属于本报告基本要求的内容，除按要求填写外，未</w:t>
      </w:r>
      <w:r>
        <w:rPr>
          <w:rFonts w:hint="eastAsia"/>
          <w:b/>
          <w:sz w:val="21"/>
        </w:rPr>
        <w:t>说明的一般应说明负面的发现和潜在的问题或审核组认为应该指明的情况，内容多时可附页；</w:t>
      </w:r>
    </w:p>
    <w:p>
      <w:pPr>
        <w:spacing w:line="320" w:lineRule="exact"/>
        <w:ind w:left="316" w:hanging="316" w:hangingChars="150"/>
        <w:rPr>
          <w:b/>
          <w:sz w:val="21"/>
        </w:rPr>
      </w:pPr>
      <w:r>
        <w:rPr>
          <w:b/>
          <w:sz w:val="21"/>
        </w:rPr>
        <w:t xml:space="preserve">4. </w:t>
      </w:r>
      <w:r>
        <w:rPr>
          <w:rFonts w:hint="eastAsia"/>
          <w:b/>
          <w:sz w:val="21"/>
        </w:rPr>
        <w:t>公正性声明和审核报告签字处需本人亲笔签名。</w:t>
      </w:r>
    </w:p>
    <w:p>
      <w:pPr>
        <w:snapToGrid w:val="0"/>
        <w:jc w:val="left"/>
        <w:rPr>
          <w:b/>
          <w:sz w:val="21"/>
          <w:szCs w:val="21"/>
        </w:rPr>
      </w:pPr>
    </w:p>
    <w:p>
      <w:pPr>
        <w:snapToGrid w:val="0"/>
        <w:jc w:val="left"/>
        <w:rPr>
          <w:rFonts w:ascii="方正仿宋简体" w:eastAsia="方正仿宋简体"/>
          <w:b/>
        </w:rPr>
      </w:pPr>
      <w:r>
        <w:rPr>
          <w:rFonts w:hint="eastAsia" w:ascii="方正仿宋简体" w:eastAsia="方正仿宋简体"/>
          <w:b/>
        </w:rPr>
        <w:t>十九、</w:t>
      </w:r>
      <w:r>
        <w:rPr>
          <w:rFonts w:hint="eastAsia" w:ascii="仿宋" w:hAnsi="仿宋" w:eastAsia="仿宋"/>
          <w:kern w:val="24"/>
          <w:sz w:val="28"/>
          <w:szCs w:val="28"/>
        </w:rPr>
        <w:t>审核基于对可获得信息的抽样过程的免责声明</w:t>
      </w:r>
      <w:r>
        <w:rPr>
          <w:rFonts w:hint="eastAsia" w:ascii="方正仿宋简体" w:eastAsia="方正仿宋简体"/>
          <w:b/>
        </w:rPr>
        <w:t>：</w:t>
      </w:r>
    </w:p>
    <w:p>
      <w:pPr>
        <w:snapToGrid w:val="0"/>
        <w:ind w:firstLine="354" w:firstLineChars="147"/>
        <w:jc w:val="left"/>
        <w:rPr>
          <w:rFonts w:ascii="方正仿宋简体" w:eastAsia="方正仿宋简体"/>
          <w:b/>
        </w:rPr>
      </w:pPr>
    </w:p>
    <w:p>
      <w:pPr>
        <w:snapToGrid w:val="0"/>
        <w:ind w:firstLine="354" w:firstLineChars="147"/>
        <w:jc w:val="left"/>
        <w:rPr>
          <w:b/>
          <w:szCs w:val="24"/>
        </w:rPr>
      </w:pPr>
      <w:r>
        <w:rPr>
          <w:rFonts w:hint="eastAsia" w:ascii="方正仿宋简体" w:eastAsia="方正仿宋简体"/>
          <w:b/>
        </w:rPr>
        <w:t>本次审核基于抽样检查，因此，不可能包含受审核方管理体系覆盖的产品或服务的全部活动。仍可能有未发现的不符合项存在于目前管理体系的运行中。</w:t>
      </w:r>
    </w:p>
    <w:p/>
    <w:sectPr>
      <w:headerReference r:id="rId3" w:type="default"/>
      <w:pgSz w:w="11906" w:h="16838"/>
      <w:pgMar w:top="936" w:right="1077" w:bottom="936" w:left="1134" w:header="454"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简体">
    <w:altName w:val="宋体"/>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8910"/>
        <w:tab w:val="left" w:pos="9142"/>
        <w:tab w:val="clear" w:pos="4153"/>
      </w:tabs>
      <w:spacing w:line="320" w:lineRule="exact"/>
      <w:ind w:left="-98" w:leftChars="-41" w:firstLine="810" w:firstLineChars="450"/>
      <w:jc w:val="left"/>
      <w:rPr>
        <w:rStyle w:val="14"/>
        <w:rFonts w:hint="default"/>
      </w:rPr>
    </w:pPr>
    <w:r>
      <w:pict>
        <v:shape id="_x0000_s3073" o:spid="_x0000_s3073"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14"/>
        <w:rFonts w:hint="default"/>
      </w:rPr>
      <w:t>北京国标联合认证有限公司</w:t>
    </w:r>
    <w:r>
      <w:rPr>
        <w:rStyle w:val="14"/>
        <w:rFonts w:hint="default"/>
      </w:rPr>
      <w:tab/>
    </w:r>
    <w:r>
      <w:rPr>
        <w:rStyle w:val="14"/>
        <w:rFonts w:hint="default"/>
      </w:rPr>
      <w:tab/>
    </w:r>
    <w:r>
      <w:rPr>
        <w:rStyle w:val="14"/>
        <w:rFonts w:hint="default"/>
      </w:rPr>
      <w:tab/>
    </w:r>
  </w:p>
  <w:p>
    <w:r>
      <w:pict>
        <v:shape id="文本框 1" o:spid="_x0000_s3074" o:spt="202" type="#_x0000_t202" style="position:absolute;left:0pt;margin-left:554.75pt;margin-top:2.2pt;height:20.2pt;width:172pt;z-index:251658240;mso-width-relative:page;mso-height-relative:page;" stroked="f" coordsize="21600,21600">
          <v:path/>
          <v:fill focussize="0,0"/>
          <v:stroke on="f" joinstyle="miter"/>
          <v:imagedata o:title=""/>
          <o:lock v:ext="edit"/>
          <v:textbox>
            <w:txbxContent>
              <w:p>
                <w:r>
                  <w:rPr>
                    <w:rFonts w:hint="eastAsia"/>
                    <w:sz w:val="18"/>
                    <w:szCs w:val="18"/>
                  </w:rPr>
                  <w:t>ISC-B-II-1</w:t>
                </w:r>
                <w:r>
                  <w:rPr>
                    <w:sz w:val="18"/>
                    <w:szCs w:val="18"/>
                  </w:rPr>
                  <w:t>3</w:t>
                </w:r>
                <w:r>
                  <w:rPr>
                    <w:rFonts w:hint="eastAsia"/>
                    <w:sz w:val="18"/>
                    <w:szCs w:val="18"/>
                  </w:rPr>
                  <w:t>管理体系审核记录表(03版)</w:t>
                </w:r>
              </w:p>
            </w:txbxContent>
          </v:textbox>
        </v:shape>
      </w:pict>
    </w:r>
    <w:r>
      <w:rPr>
        <w:rStyle w:val="14"/>
        <w:rFonts w:hint="default"/>
        <w:w w:val="90"/>
      </w:rPr>
      <w:t>Beijing International Standard united Certification Co.,Ltd.</w:t>
    </w:r>
    <w:r>
      <w:rPr>
        <w:rFonts w:hint="eastAsia"/>
        <w:sz w:val="18"/>
        <w:szCs w:val="18"/>
      </w:rPr>
      <w:t>ISC-B-II-1</w:t>
    </w:r>
    <w:r>
      <w:rPr>
        <w:sz w:val="18"/>
        <w:szCs w:val="18"/>
      </w:rPr>
      <w:t>3</w:t>
    </w:r>
    <w:r>
      <w:rPr>
        <w:rFonts w:hint="eastAsia"/>
        <w:sz w:val="18"/>
        <w:szCs w:val="18"/>
      </w:rPr>
      <w:t>管理体系审核记录表(03版)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lvlText w:val="%1．"/>
      <w:lvlJc w:val="left"/>
      <w:pPr>
        <w:tabs>
          <w:tab w:val="left" w:pos="960"/>
        </w:tabs>
        <w:ind w:left="960" w:hanging="360"/>
      </w:pPr>
      <w:rPr>
        <w:rFonts w:hint="default" w:cs="Times New Roman"/>
      </w:rPr>
    </w:lvl>
    <w:lvl w:ilvl="1" w:tentative="0">
      <w:start w:val="1"/>
      <w:numFmt w:val="lowerLetter"/>
      <w:lvlText w:val="%2)"/>
      <w:lvlJc w:val="left"/>
      <w:pPr>
        <w:tabs>
          <w:tab w:val="left" w:pos="1440"/>
        </w:tabs>
        <w:ind w:left="1440" w:hanging="420"/>
      </w:pPr>
      <w:rPr>
        <w:rFonts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abstractNum w:abstractNumId="1">
    <w:nsid w:val="4F3329BA"/>
    <w:multiLevelType w:val="multilevel"/>
    <w:tmpl w:val="4F3329BA"/>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2540E69"/>
    <w:rsid w:val="032462BF"/>
    <w:rsid w:val="06CE60B7"/>
    <w:rsid w:val="08816EE1"/>
    <w:rsid w:val="0900716A"/>
    <w:rsid w:val="09D0616B"/>
    <w:rsid w:val="0B4E67A8"/>
    <w:rsid w:val="0B997BA8"/>
    <w:rsid w:val="0C3F577B"/>
    <w:rsid w:val="0EBF7BE2"/>
    <w:rsid w:val="109A6EC3"/>
    <w:rsid w:val="119D63C9"/>
    <w:rsid w:val="12A95E9B"/>
    <w:rsid w:val="130A091B"/>
    <w:rsid w:val="13735C45"/>
    <w:rsid w:val="1467101F"/>
    <w:rsid w:val="14931A31"/>
    <w:rsid w:val="15AB2875"/>
    <w:rsid w:val="166937EC"/>
    <w:rsid w:val="18195DAA"/>
    <w:rsid w:val="182317AC"/>
    <w:rsid w:val="18C921B4"/>
    <w:rsid w:val="18EB1345"/>
    <w:rsid w:val="1D1A1A7B"/>
    <w:rsid w:val="1E9A218F"/>
    <w:rsid w:val="1EEB2F06"/>
    <w:rsid w:val="1F9702BA"/>
    <w:rsid w:val="215874F7"/>
    <w:rsid w:val="21CB4AF3"/>
    <w:rsid w:val="21E74F9F"/>
    <w:rsid w:val="22FB7412"/>
    <w:rsid w:val="23D37F10"/>
    <w:rsid w:val="249E39F7"/>
    <w:rsid w:val="2566412A"/>
    <w:rsid w:val="258375A8"/>
    <w:rsid w:val="292F4D4B"/>
    <w:rsid w:val="2B151467"/>
    <w:rsid w:val="2D4251B6"/>
    <w:rsid w:val="2D8B7A83"/>
    <w:rsid w:val="2E42435C"/>
    <w:rsid w:val="2F200953"/>
    <w:rsid w:val="306E3F28"/>
    <w:rsid w:val="3389159E"/>
    <w:rsid w:val="34281B3E"/>
    <w:rsid w:val="36C60172"/>
    <w:rsid w:val="36CA2989"/>
    <w:rsid w:val="36D053DE"/>
    <w:rsid w:val="38AE49E3"/>
    <w:rsid w:val="38C74456"/>
    <w:rsid w:val="3989748C"/>
    <w:rsid w:val="3C9109AD"/>
    <w:rsid w:val="3D0C6A5C"/>
    <w:rsid w:val="3D7012D8"/>
    <w:rsid w:val="3F7C0E82"/>
    <w:rsid w:val="41692790"/>
    <w:rsid w:val="41C06EB1"/>
    <w:rsid w:val="42EF75CB"/>
    <w:rsid w:val="43AC2348"/>
    <w:rsid w:val="44582ACD"/>
    <w:rsid w:val="459D744D"/>
    <w:rsid w:val="46014ADE"/>
    <w:rsid w:val="473F5603"/>
    <w:rsid w:val="48E06CAC"/>
    <w:rsid w:val="495D151A"/>
    <w:rsid w:val="49E955C7"/>
    <w:rsid w:val="527F60F4"/>
    <w:rsid w:val="530D29CE"/>
    <w:rsid w:val="57A542DB"/>
    <w:rsid w:val="58BE6E61"/>
    <w:rsid w:val="59BC3A60"/>
    <w:rsid w:val="5ACA63EC"/>
    <w:rsid w:val="5ADF073C"/>
    <w:rsid w:val="5B22059F"/>
    <w:rsid w:val="5B3C29D3"/>
    <w:rsid w:val="5BA6315E"/>
    <w:rsid w:val="5C411225"/>
    <w:rsid w:val="5CE72F1E"/>
    <w:rsid w:val="5D2F6198"/>
    <w:rsid w:val="5FE02D21"/>
    <w:rsid w:val="618D596C"/>
    <w:rsid w:val="62B81DE4"/>
    <w:rsid w:val="62D46BBD"/>
    <w:rsid w:val="639801B4"/>
    <w:rsid w:val="63A20C50"/>
    <w:rsid w:val="63CB461F"/>
    <w:rsid w:val="648A4F9C"/>
    <w:rsid w:val="66174D68"/>
    <w:rsid w:val="6A227794"/>
    <w:rsid w:val="6A46078F"/>
    <w:rsid w:val="6B2672EA"/>
    <w:rsid w:val="6BEB7D2F"/>
    <w:rsid w:val="6ECF6CEE"/>
    <w:rsid w:val="74701B60"/>
    <w:rsid w:val="74D37077"/>
    <w:rsid w:val="75352D61"/>
    <w:rsid w:val="77A17516"/>
    <w:rsid w:val="77D57497"/>
    <w:rsid w:val="79BB3735"/>
    <w:rsid w:val="7AB72ABE"/>
    <w:rsid w:val="7C79239E"/>
    <w:rsid w:val="7D9034F6"/>
    <w:rsid w:val="7E607AD4"/>
    <w:rsid w:val="7EA153F2"/>
    <w:rsid w:val="7F130B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table" w:styleId="6">
    <w:name w:val="Table Grid"/>
    <w:basedOn w:val="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semiHidden/>
    <w:unhideWhenUsed/>
    <w:uiPriority w:val="99"/>
    <w:rPr>
      <w:color w:val="0000FF"/>
      <w:u w:val="single"/>
    </w:rPr>
  </w:style>
  <w:style w:type="character" w:customStyle="1" w:styleId="9">
    <w:name w:val="批注框文本 Char"/>
    <w:link w:val="2"/>
    <w:semiHidden/>
    <w:qFormat/>
    <w:locked/>
    <w:uiPriority w:val="99"/>
    <w:rPr>
      <w:rFonts w:ascii="Times New Roman" w:hAnsi="Times New Roman" w:eastAsia="宋体" w:cs="Times New Roman"/>
      <w:sz w:val="18"/>
      <w:szCs w:val="18"/>
    </w:rPr>
  </w:style>
  <w:style w:type="character" w:customStyle="1" w:styleId="10">
    <w:name w:val="页脚 Char"/>
    <w:link w:val="3"/>
    <w:semiHidden/>
    <w:qFormat/>
    <w:locked/>
    <w:uiPriority w:val="99"/>
    <w:rPr>
      <w:rFonts w:ascii="Times New Roman" w:hAnsi="Times New Roman" w:eastAsia="宋体" w:cs="Times New Roman"/>
      <w:sz w:val="18"/>
      <w:szCs w:val="18"/>
    </w:rPr>
  </w:style>
  <w:style w:type="character" w:customStyle="1" w:styleId="11">
    <w:name w:val="页眉 Char"/>
    <w:link w:val="4"/>
    <w:qFormat/>
    <w:locked/>
    <w:uiPriority w:val="0"/>
    <w:rPr>
      <w:sz w:val="18"/>
    </w:rPr>
  </w:style>
  <w:style w:type="character" w:customStyle="1" w:styleId="12">
    <w:name w:val="页眉 Char1"/>
    <w:semiHidden/>
    <w:qFormat/>
    <w:uiPriority w:val="99"/>
    <w:rPr>
      <w:rFonts w:ascii="Times New Roman" w:hAnsi="Times New Roman" w:eastAsia="宋体" w:cs="Times New Roman"/>
      <w:sz w:val="18"/>
      <w:szCs w:val="18"/>
    </w:rPr>
  </w:style>
  <w:style w:type="paragraph" w:styleId="13">
    <w:name w:val="List Paragraph"/>
    <w:basedOn w:val="1"/>
    <w:qFormat/>
    <w:uiPriority w:val="99"/>
    <w:pPr>
      <w:ind w:firstLine="420" w:firstLineChars="200"/>
    </w:pPr>
    <w:rPr>
      <w:sz w:val="21"/>
      <w:szCs w:val="24"/>
    </w:rPr>
  </w:style>
  <w:style w:type="character" w:customStyle="1" w:styleId="14">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655</Words>
  <Characters>3739</Characters>
  <Lines>31</Lines>
  <Paragraphs>8</Paragraphs>
  <TotalTime>0</TotalTime>
  <ScaleCrop>false</ScaleCrop>
  <LinksUpToDate>false</LinksUpToDate>
  <CharactersWithSpaces>4386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2016-02-29T05:10:00Z</dcterms:created>
  <dc:creator>微软用户</dc:creator>
  <cp:lastModifiedBy>way一直都在</cp:lastModifiedBy>
  <cp:lastPrinted>2019-04-18T08:15:00Z</cp:lastPrinted>
  <dcterms:modified xsi:type="dcterms:W3CDTF">2020-08-07T02:30:02Z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